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F8F01" w14:textId="25CFD5CB" w:rsidR="065A634D" w:rsidRDefault="065A634D" w:rsidP="180D51CB">
      <w:pPr>
        <w:jc w:val="center"/>
        <w:rPr>
          <w:b/>
          <w:bCs/>
          <w:sz w:val="28"/>
          <w:szCs w:val="28"/>
          <w:u w:val="single"/>
        </w:rPr>
      </w:pPr>
      <w:r w:rsidRPr="6D547D59">
        <w:rPr>
          <w:b/>
          <w:bCs/>
          <w:sz w:val="28"/>
          <w:szCs w:val="28"/>
          <w:u w:val="single"/>
        </w:rPr>
        <w:t>Dual Enrollment Best Practices Ongoing Notes</w:t>
      </w:r>
      <w:r w:rsidR="2CD71EB5" w:rsidRPr="6D547D59">
        <w:rPr>
          <w:b/>
          <w:bCs/>
          <w:sz w:val="28"/>
          <w:szCs w:val="28"/>
          <w:u w:val="single"/>
        </w:rPr>
        <w:t>-</w:t>
      </w:r>
      <w:r w:rsidR="210C26A3" w:rsidRPr="6D547D59">
        <w:rPr>
          <w:b/>
          <w:bCs/>
          <w:sz w:val="28"/>
          <w:szCs w:val="28"/>
          <w:u w:val="single"/>
        </w:rPr>
        <w:t>PXU</w:t>
      </w:r>
    </w:p>
    <w:p w14:paraId="432CB9BC" w14:textId="113A8109" w:rsidR="58773456" w:rsidRDefault="58773456" w:rsidP="6D547D59">
      <w:pPr>
        <w:rPr>
          <w:rFonts w:ascii="Aptos" w:eastAsia="Aptos" w:hAnsi="Aptos" w:cs="Aptos"/>
          <w:b/>
          <w:bCs/>
          <w:i/>
          <w:iCs/>
          <w:color w:val="000000" w:themeColor="text1"/>
        </w:rPr>
      </w:pPr>
      <w:r w:rsidRPr="6D547D59">
        <w:rPr>
          <w:rFonts w:ascii="Aptos" w:eastAsia="Aptos" w:hAnsi="Aptos" w:cs="Aptos"/>
          <w:b/>
          <w:bCs/>
          <w:i/>
          <w:iCs/>
          <w:color w:val="000000" w:themeColor="text1"/>
        </w:rPr>
        <w:t xml:space="preserve">Q4 Meeting Notes (June 27) </w:t>
      </w:r>
    </w:p>
    <w:tbl>
      <w:tblPr>
        <w:tblStyle w:val="TableGrid"/>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3165"/>
        <w:gridCol w:w="6165"/>
      </w:tblGrid>
      <w:tr w:rsidR="6D547D59" w14:paraId="3D6DDAF6" w14:textId="77777777" w:rsidTr="6D547D59">
        <w:trPr>
          <w:trHeight w:val="300"/>
        </w:trPr>
        <w:tc>
          <w:tcPr>
            <w:tcW w:w="3165" w:type="dxa"/>
            <w:tcBorders>
              <w:top w:val="single" w:sz="6" w:space="0" w:color="auto"/>
              <w:left w:val="single" w:sz="6" w:space="0" w:color="auto"/>
            </w:tcBorders>
            <w:tcMar>
              <w:left w:w="105" w:type="dxa"/>
              <w:right w:w="105" w:type="dxa"/>
            </w:tcMar>
          </w:tcPr>
          <w:p w14:paraId="27CDEBE3" w14:textId="193FEE90" w:rsidR="6D547D59" w:rsidRDefault="6D547D59" w:rsidP="6D547D59">
            <w:pPr>
              <w:spacing w:line="279" w:lineRule="auto"/>
              <w:rPr>
                <w:rFonts w:ascii="Aptos" w:eastAsia="Aptos" w:hAnsi="Aptos" w:cs="Aptos"/>
                <w:b/>
                <w:bCs/>
                <w:u w:val="single"/>
              </w:rPr>
            </w:pPr>
            <w:r w:rsidRPr="6D547D59">
              <w:rPr>
                <w:rFonts w:ascii="Aptos" w:eastAsia="Aptos" w:hAnsi="Aptos" w:cs="Aptos"/>
                <w:b/>
                <w:bCs/>
                <w:u w:val="single"/>
              </w:rPr>
              <w:t>Group Attendees</w:t>
            </w:r>
          </w:p>
          <w:p w14:paraId="6AF650D9" w14:textId="74564514" w:rsidR="6D547D59" w:rsidRDefault="6D547D59" w:rsidP="00571D20">
            <w:pPr>
              <w:rPr>
                <w:rFonts w:ascii="Aptos" w:eastAsia="Aptos" w:hAnsi="Aptos" w:cs="Aptos"/>
                <w:b/>
                <w:bCs/>
                <w:u w:val="single"/>
              </w:rPr>
            </w:pPr>
          </w:p>
        </w:tc>
        <w:tc>
          <w:tcPr>
            <w:tcW w:w="6165" w:type="dxa"/>
            <w:tcBorders>
              <w:top w:val="single" w:sz="6" w:space="0" w:color="auto"/>
              <w:right w:val="single" w:sz="6" w:space="0" w:color="auto"/>
            </w:tcBorders>
            <w:tcMar>
              <w:left w:w="105" w:type="dxa"/>
              <w:right w:w="105" w:type="dxa"/>
            </w:tcMar>
          </w:tcPr>
          <w:p w14:paraId="6A397E8F" w14:textId="77777777" w:rsidR="00571D20" w:rsidRDefault="00571D20" w:rsidP="00571D20">
            <w:pPr>
              <w:spacing w:line="279" w:lineRule="auto"/>
              <w:rPr>
                <w:rFonts w:ascii="Aptos" w:eastAsia="Aptos" w:hAnsi="Aptos" w:cs="Aptos"/>
                <w:b/>
                <w:bCs/>
              </w:rPr>
            </w:pPr>
            <w:r>
              <w:rPr>
                <w:rFonts w:ascii="Aptos" w:eastAsia="Aptos" w:hAnsi="Aptos" w:cs="Aptos"/>
                <w:b/>
                <w:bCs/>
              </w:rPr>
              <w:t>MCCCD:  Georgina, Shauna, Leah, Rosa</w:t>
            </w:r>
          </w:p>
          <w:p w14:paraId="3AB936D9" w14:textId="77777777" w:rsidR="00571D20" w:rsidRPr="00571D20" w:rsidRDefault="00571D20" w:rsidP="00571D20">
            <w:pPr>
              <w:spacing w:line="279" w:lineRule="auto"/>
              <w:rPr>
                <w:rFonts w:ascii="Aptos" w:eastAsia="Aptos" w:hAnsi="Aptos" w:cs="Aptos"/>
                <w:b/>
                <w:bCs/>
              </w:rPr>
            </w:pPr>
            <w:proofErr w:type="spellStart"/>
            <w:r>
              <w:rPr>
                <w:rFonts w:ascii="Aptos" w:eastAsia="Aptos" w:hAnsi="Aptos" w:cs="Aptos"/>
                <w:b/>
                <w:bCs/>
              </w:rPr>
              <w:t>ElevateEdAZ</w:t>
            </w:r>
            <w:proofErr w:type="spellEnd"/>
            <w:r>
              <w:rPr>
                <w:rFonts w:ascii="Aptos" w:eastAsia="Aptos" w:hAnsi="Aptos" w:cs="Aptos"/>
                <w:b/>
                <w:bCs/>
              </w:rPr>
              <w:t>:  Cece</w:t>
            </w:r>
          </w:p>
          <w:p w14:paraId="43110402" w14:textId="2FF38943" w:rsidR="6D547D59" w:rsidRDefault="6D547D59" w:rsidP="6D547D59">
            <w:pPr>
              <w:spacing w:line="279" w:lineRule="auto"/>
              <w:rPr>
                <w:rFonts w:ascii="Aptos" w:eastAsia="Aptos" w:hAnsi="Aptos" w:cs="Aptos"/>
              </w:rPr>
            </w:pPr>
          </w:p>
        </w:tc>
      </w:tr>
      <w:tr w:rsidR="6D547D59" w14:paraId="340E3A29" w14:textId="77777777" w:rsidTr="6D547D59">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0D708069" w14:textId="1BDC3A72" w:rsidR="3A27D144" w:rsidRDefault="3A27D144" w:rsidP="6D547D59">
            <w:pPr>
              <w:spacing w:line="279" w:lineRule="auto"/>
            </w:pPr>
            <w:r w:rsidRPr="6D547D59">
              <w:rPr>
                <w:rFonts w:ascii="Aptos" w:eastAsia="Aptos" w:hAnsi="Aptos" w:cs="Aptos"/>
                <w:b/>
                <w:bCs/>
              </w:rPr>
              <w:t xml:space="preserve">Best Practices: MPS Enrollment and Teacher Survey </w:t>
            </w:r>
          </w:p>
        </w:tc>
      </w:tr>
      <w:tr w:rsidR="6D547D59" w14:paraId="0232B57F" w14:textId="77777777" w:rsidTr="6D547D59">
        <w:trPr>
          <w:trHeight w:val="300"/>
        </w:trPr>
        <w:tc>
          <w:tcPr>
            <w:tcW w:w="3165" w:type="dxa"/>
            <w:tcBorders>
              <w:left w:val="single" w:sz="6" w:space="0" w:color="auto"/>
              <w:right w:val="single" w:sz="6" w:space="0" w:color="auto"/>
            </w:tcBorders>
            <w:tcMar>
              <w:left w:w="105" w:type="dxa"/>
              <w:right w:w="105" w:type="dxa"/>
            </w:tcMar>
          </w:tcPr>
          <w:p w14:paraId="2DAA5A03" w14:textId="3CA7F65C" w:rsidR="3A27D144" w:rsidRDefault="3A27D144" w:rsidP="6D547D59">
            <w:pPr>
              <w:spacing w:line="279" w:lineRule="auto"/>
            </w:pPr>
            <w:r w:rsidRPr="6D547D59">
              <w:rPr>
                <w:rFonts w:ascii="Aptos" w:eastAsia="Aptos" w:hAnsi="Aptos" w:cs="Aptos"/>
              </w:rPr>
              <w:t xml:space="preserve">Notes, Questions, Wonderings: </w:t>
            </w:r>
          </w:p>
        </w:tc>
        <w:tc>
          <w:tcPr>
            <w:tcW w:w="6165" w:type="dxa"/>
            <w:tcBorders>
              <w:right w:val="single" w:sz="6" w:space="0" w:color="auto"/>
            </w:tcBorders>
            <w:tcMar>
              <w:left w:w="105" w:type="dxa"/>
              <w:right w:w="105" w:type="dxa"/>
            </w:tcMar>
          </w:tcPr>
          <w:p w14:paraId="1FCF11EA" w14:textId="190F4E28" w:rsidR="6D547D59" w:rsidRDefault="6D547D59" w:rsidP="6D547D59">
            <w:pPr>
              <w:spacing w:line="279" w:lineRule="auto"/>
              <w:rPr>
                <w:rFonts w:ascii="Aptos" w:eastAsia="Aptos" w:hAnsi="Aptos" w:cs="Aptos"/>
              </w:rPr>
            </w:pPr>
          </w:p>
        </w:tc>
      </w:tr>
      <w:tr w:rsidR="6D547D59" w14:paraId="09F198A6" w14:textId="77777777" w:rsidTr="6D547D59">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7CE5B665" w14:textId="4C06ADEA" w:rsidR="0123B891" w:rsidRDefault="0123B891" w:rsidP="6D547D59">
            <w:pPr>
              <w:spacing w:line="279" w:lineRule="auto"/>
            </w:pPr>
            <w:r w:rsidRPr="6D547D59">
              <w:rPr>
                <w:rFonts w:ascii="Aptos" w:eastAsia="Aptos" w:hAnsi="Aptos" w:cs="Aptos"/>
                <w:b/>
                <w:bCs/>
              </w:rPr>
              <w:t xml:space="preserve">Summer Strategic Planning: </w:t>
            </w:r>
          </w:p>
        </w:tc>
      </w:tr>
      <w:tr w:rsidR="6D547D59" w14:paraId="43A4D7BF" w14:textId="77777777" w:rsidTr="6D547D59">
        <w:trPr>
          <w:trHeight w:val="300"/>
        </w:trPr>
        <w:tc>
          <w:tcPr>
            <w:tcW w:w="3165" w:type="dxa"/>
            <w:tcBorders>
              <w:left w:val="single" w:sz="6" w:space="0" w:color="auto"/>
            </w:tcBorders>
            <w:tcMar>
              <w:left w:w="105" w:type="dxa"/>
              <w:right w:w="105" w:type="dxa"/>
            </w:tcMar>
          </w:tcPr>
          <w:p w14:paraId="7F0E119B" w14:textId="789F8ABE" w:rsidR="0123B891" w:rsidRDefault="0123B891" w:rsidP="6D547D59">
            <w:pPr>
              <w:spacing w:line="279" w:lineRule="auto"/>
              <w:rPr>
                <w:rFonts w:ascii="Aptos" w:eastAsia="Aptos" w:hAnsi="Aptos" w:cs="Aptos"/>
              </w:rPr>
            </w:pPr>
            <w:r w:rsidRPr="6D547D59">
              <w:rPr>
                <w:rFonts w:ascii="Aptos" w:eastAsia="Aptos" w:hAnsi="Aptos" w:cs="Aptos"/>
              </w:rPr>
              <w:t xml:space="preserve">What are 3-5 tasks for a summer checklist: </w:t>
            </w:r>
          </w:p>
        </w:tc>
        <w:tc>
          <w:tcPr>
            <w:tcW w:w="6165" w:type="dxa"/>
            <w:tcBorders>
              <w:right w:val="single" w:sz="6" w:space="0" w:color="auto"/>
            </w:tcBorders>
            <w:tcMar>
              <w:left w:w="105" w:type="dxa"/>
              <w:right w:w="105" w:type="dxa"/>
            </w:tcMar>
          </w:tcPr>
          <w:p w14:paraId="3A28F650" w14:textId="0728D314" w:rsidR="6D547D59" w:rsidRDefault="6D547D59" w:rsidP="6D547D59">
            <w:pPr>
              <w:spacing w:line="279" w:lineRule="auto"/>
              <w:rPr>
                <w:rFonts w:ascii="Aptos" w:eastAsia="Aptos" w:hAnsi="Aptos" w:cs="Aptos"/>
              </w:rPr>
            </w:pPr>
          </w:p>
        </w:tc>
      </w:tr>
      <w:tr w:rsidR="6D547D59" w14:paraId="69E0B15A" w14:textId="77777777" w:rsidTr="6D547D59">
        <w:trPr>
          <w:trHeight w:val="300"/>
        </w:trPr>
        <w:tc>
          <w:tcPr>
            <w:tcW w:w="3165" w:type="dxa"/>
            <w:tcBorders>
              <w:left w:val="single" w:sz="6" w:space="0" w:color="auto"/>
            </w:tcBorders>
            <w:tcMar>
              <w:left w:w="105" w:type="dxa"/>
              <w:right w:w="105" w:type="dxa"/>
            </w:tcMar>
          </w:tcPr>
          <w:p w14:paraId="56C9A36F" w14:textId="0FB03293" w:rsidR="54BE1706" w:rsidRDefault="54BE1706" w:rsidP="6D547D59">
            <w:pPr>
              <w:spacing w:line="279" w:lineRule="auto"/>
              <w:rPr>
                <w:rFonts w:ascii="Aptos" w:eastAsia="Aptos" w:hAnsi="Aptos" w:cs="Aptos"/>
              </w:rPr>
            </w:pPr>
            <w:r w:rsidRPr="6D547D59">
              <w:rPr>
                <w:rFonts w:ascii="Aptos" w:eastAsia="Aptos" w:hAnsi="Aptos" w:cs="Aptos"/>
              </w:rPr>
              <w:t xml:space="preserve">What </w:t>
            </w:r>
            <w:r w:rsidR="06A2F4AC" w:rsidRPr="6D547D59">
              <w:rPr>
                <w:rFonts w:ascii="Aptos" w:eastAsia="Aptos" w:hAnsi="Aptos" w:cs="Aptos"/>
              </w:rPr>
              <w:t>resources are needed?</w:t>
            </w:r>
          </w:p>
        </w:tc>
        <w:tc>
          <w:tcPr>
            <w:tcW w:w="6165" w:type="dxa"/>
            <w:tcBorders>
              <w:right w:val="single" w:sz="6" w:space="0" w:color="auto"/>
            </w:tcBorders>
            <w:tcMar>
              <w:left w:w="105" w:type="dxa"/>
              <w:right w:w="105" w:type="dxa"/>
            </w:tcMar>
          </w:tcPr>
          <w:p w14:paraId="6AF62D81" w14:textId="10AF8632" w:rsidR="6D547D59" w:rsidRDefault="6D547D59" w:rsidP="6D547D59">
            <w:pPr>
              <w:spacing w:line="279" w:lineRule="auto"/>
              <w:rPr>
                <w:rFonts w:ascii="Aptos" w:eastAsia="Aptos" w:hAnsi="Aptos" w:cs="Aptos"/>
              </w:rPr>
            </w:pPr>
          </w:p>
        </w:tc>
      </w:tr>
      <w:tr w:rsidR="6D547D59" w14:paraId="0D134039" w14:textId="77777777" w:rsidTr="6D547D59">
        <w:trPr>
          <w:trHeight w:val="300"/>
        </w:trPr>
        <w:tc>
          <w:tcPr>
            <w:tcW w:w="3165" w:type="dxa"/>
            <w:tcBorders>
              <w:left w:val="single" w:sz="6" w:space="0" w:color="auto"/>
            </w:tcBorders>
            <w:tcMar>
              <w:left w:w="105" w:type="dxa"/>
              <w:right w:w="105" w:type="dxa"/>
            </w:tcMar>
          </w:tcPr>
          <w:p w14:paraId="05DF6D6F" w14:textId="2AAD7267" w:rsidR="06A2F4AC" w:rsidRDefault="06A2F4AC" w:rsidP="6D547D59">
            <w:pPr>
              <w:spacing w:line="279" w:lineRule="auto"/>
              <w:rPr>
                <w:rFonts w:ascii="Aptos" w:eastAsia="Aptos" w:hAnsi="Aptos" w:cs="Aptos"/>
              </w:rPr>
            </w:pPr>
            <w:r w:rsidRPr="6D547D59">
              <w:rPr>
                <w:rFonts w:ascii="Aptos" w:eastAsia="Aptos" w:hAnsi="Aptos" w:cs="Aptos"/>
              </w:rPr>
              <w:t xml:space="preserve">How can EEAZ support access to resources or supporting partnerships? </w:t>
            </w:r>
          </w:p>
        </w:tc>
        <w:tc>
          <w:tcPr>
            <w:tcW w:w="6165" w:type="dxa"/>
            <w:tcBorders>
              <w:right w:val="single" w:sz="6" w:space="0" w:color="auto"/>
            </w:tcBorders>
            <w:tcMar>
              <w:left w:w="105" w:type="dxa"/>
              <w:right w:w="105" w:type="dxa"/>
            </w:tcMar>
          </w:tcPr>
          <w:p w14:paraId="63F9651B" w14:textId="77777777" w:rsidR="6D547D59" w:rsidRDefault="00571D20" w:rsidP="6D547D59">
            <w:pPr>
              <w:spacing w:line="279" w:lineRule="auto"/>
              <w:rPr>
                <w:rFonts w:ascii="Aptos" w:eastAsia="Aptos" w:hAnsi="Aptos" w:cs="Aptos"/>
              </w:rPr>
            </w:pPr>
            <w:r>
              <w:rPr>
                <w:rFonts w:ascii="Aptos" w:eastAsia="Aptos" w:hAnsi="Aptos" w:cs="Aptos"/>
              </w:rPr>
              <w:t>1.  Schedule intro meetings with coaches and college reps</w:t>
            </w:r>
          </w:p>
          <w:p w14:paraId="51A44913" w14:textId="6322231E" w:rsidR="00571D20" w:rsidRDefault="00571D20" w:rsidP="6D547D59">
            <w:pPr>
              <w:spacing w:line="279" w:lineRule="auto"/>
              <w:rPr>
                <w:rFonts w:ascii="Aptos" w:eastAsia="Aptos" w:hAnsi="Aptos" w:cs="Aptos"/>
              </w:rPr>
            </w:pPr>
            <w:r>
              <w:rPr>
                <w:rFonts w:ascii="Aptos" w:eastAsia="Aptos" w:hAnsi="Aptos" w:cs="Aptos"/>
              </w:rPr>
              <w:t>2.  Cece – keep all stakeholders on track to ensure progress</w:t>
            </w:r>
          </w:p>
        </w:tc>
      </w:tr>
      <w:tr w:rsidR="6D547D59" w14:paraId="42C370DA" w14:textId="77777777" w:rsidTr="6D547D59">
        <w:trPr>
          <w:trHeight w:val="300"/>
        </w:trPr>
        <w:tc>
          <w:tcPr>
            <w:tcW w:w="3165" w:type="dxa"/>
            <w:tcBorders>
              <w:left w:val="single" w:sz="6" w:space="0" w:color="auto"/>
            </w:tcBorders>
            <w:tcMar>
              <w:left w:w="105" w:type="dxa"/>
              <w:right w:w="105" w:type="dxa"/>
            </w:tcMar>
          </w:tcPr>
          <w:p w14:paraId="7E76A47A" w14:textId="6C980893" w:rsidR="06A2F4AC" w:rsidRDefault="06A2F4AC" w:rsidP="6D547D59">
            <w:pPr>
              <w:spacing w:line="279" w:lineRule="auto"/>
              <w:rPr>
                <w:rFonts w:ascii="Aptos" w:eastAsia="Aptos" w:hAnsi="Aptos" w:cs="Aptos"/>
              </w:rPr>
            </w:pPr>
            <w:r w:rsidRPr="6D547D59">
              <w:rPr>
                <w:rFonts w:ascii="Aptos" w:eastAsia="Aptos" w:hAnsi="Aptos" w:cs="Aptos"/>
              </w:rPr>
              <w:t xml:space="preserve">Anything from other teams you would like to add? </w:t>
            </w:r>
          </w:p>
        </w:tc>
        <w:tc>
          <w:tcPr>
            <w:tcW w:w="6165" w:type="dxa"/>
            <w:tcBorders>
              <w:right w:val="single" w:sz="6" w:space="0" w:color="auto"/>
            </w:tcBorders>
            <w:tcMar>
              <w:left w:w="105" w:type="dxa"/>
              <w:right w:w="105" w:type="dxa"/>
            </w:tcMar>
          </w:tcPr>
          <w:p w14:paraId="79245AE9" w14:textId="4A6D5236" w:rsidR="6D547D59" w:rsidRDefault="6D547D59" w:rsidP="6D547D59">
            <w:pPr>
              <w:spacing w:line="279" w:lineRule="auto"/>
              <w:rPr>
                <w:rFonts w:ascii="Aptos" w:eastAsia="Aptos" w:hAnsi="Aptos" w:cs="Aptos"/>
              </w:rPr>
            </w:pPr>
          </w:p>
        </w:tc>
      </w:tr>
      <w:tr w:rsidR="6D547D59" w14:paraId="6264942D" w14:textId="77777777" w:rsidTr="6D547D59">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01669774" w14:textId="390AE0E6" w:rsidR="1C94C98F" w:rsidRDefault="1C94C98F" w:rsidP="6D547D59">
            <w:pPr>
              <w:spacing w:line="279" w:lineRule="auto"/>
              <w:rPr>
                <w:rFonts w:ascii="Aptos" w:eastAsia="Aptos" w:hAnsi="Aptos" w:cs="Aptos"/>
                <w:b/>
                <w:bCs/>
              </w:rPr>
            </w:pPr>
            <w:r w:rsidRPr="6D547D59">
              <w:rPr>
                <w:rFonts w:ascii="Aptos" w:eastAsia="Aptos" w:hAnsi="Aptos" w:cs="Aptos"/>
                <w:b/>
                <w:bCs/>
              </w:rPr>
              <w:t>EEAZ Coach Discussion</w:t>
            </w:r>
            <w:r w:rsidR="582842E7" w:rsidRPr="6D547D59">
              <w:rPr>
                <w:rFonts w:ascii="Aptos" w:eastAsia="Aptos" w:hAnsi="Aptos" w:cs="Aptos"/>
                <w:b/>
                <w:bCs/>
              </w:rPr>
              <w:t xml:space="preserve"> (whole group discussion) </w:t>
            </w:r>
          </w:p>
        </w:tc>
      </w:tr>
      <w:tr w:rsidR="6D547D59" w14:paraId="6E97B439" w14:textId="77777777" w:rsidTr="6D547D59">
        <w:trPr>
          <w:trHeight w:val="300"/>
        </w:trPr>
        <w:tc>
          <w:tcPr>
            <w:tcW w:w="3165" w:type="dxa"/>
            <w:tcBorders>
              <w:left w:val="single" w:sz="6" w:space="0" w:color="auto"/>
            </w:tcBorders>
            <w:tcMar>
              <w:left w:w="105" w:type="dxa"/>
              <w:right w:w="105" w:type="dxa"/>
            </w:tcMar>
          </w:tcPr>
          <w:p w14:paraId="6FED46E9" w14:textId="0FE38C15" w:rsidR="582842E7" w:rsidRDefault="582842E7" w:rsidP="6D547D59">
            <w:pPr>
              <w:spacing w:line="279" w:lineRule="auto"/>
              <w:rPr>
                <w:rFonts w:ascii="Aptos" w:eastAsia="Aptos" w:hAnsi="Aptos" w:cs="Aptos"/>
              </w:rPr>
            </w:pPr>
            <w:r w:rsidRPr="6D547D59">
              <w:rPr>
                <w:rFonts w:ascii="Aptos" w:eastAsia="Aptos" w:hAnsi="Aptos" w:cs="Aptos"/>
              </w:rPr>
              <w:t xml:space="preserve">How can our coaches support? </w:t>
            </w:r>
          </w:p>
        </w:tc>
        <w:tc>
          <w:tcPr>
            <w:tcW w:w="6165" w:type="dxa"/>
            <w:tcBorders>
              <w:right w:val="single" w:sz="6" w:space="0" w:color="auto"/>
            </w:tcBorders>
            <w:tcMar>
              <w:left w:w="105" w:type="dxa"/>
              <w:right w:w="105" w:type="dxa"/>
            </w:tcMar>
          </w:tcPr>
          <w:p w14:paraId="7F64920F" w14:textId="77777777" w:rsidR="6D547D59" w:rsidRDefault="00571D20" w:rsidP="6D547D59">
            <w:pPr>
              <w:spacing w:line="279" w:lineRule="auto"/>
              <w:rPr>
                <w:rFonts w:ascii="Aptos" w:eastAsia="Aptos" w:hAnsi="Aptos" w:cs="Aptos"/>
              </w:rPr>
            </w:pPr>
            <w:r>
              <w:rPr>
                <w:rFonts w:ascii="Aptos" w:eastAsia="Aptos" w:hAnsi="Aptos" w:cs="Aptos"/>
              </w:rPr>
              <w:t>1.  assist in scheduling workshops on their campus (do this early)</w:t>
            </w:r>
          </w:p>
          <w:p w14:paraId="5524E4B6" w14:textId="77777777" w:rsidR="00571D20" w:rsidRDefault="00571D20" w:rsidP="6D547D59">
            <w:pPr>
              <w:spacing w:line="279" w:lineRule="auto"/>
              <w:rPr>
                <w:rFonts w:ascii="Aptos" w:eastAsia="Aptos" w:hAnsi="Aptos" w:cs="Aptos"/>
              </w:rPr>
            </w:pPr>
            <w:r>
              <w:rPr>
                <w:rFonts w:ascii="Aptos" w:eastAsia="Aptos" w:hAnsi="Aptos" w:cs="Aptos"/>
              </w:rPr>
              <w:t>2.  Visit classrooms to speak to students about DE and the difference between DE and AP</w:t>
            </w:r>
          </w:p>
          <w:p w14:paraId="4CC08AF1" w14:textId="77777777" w:rsidR="00571D20" w:rsidRDefault="00571D20" w:rsidP="6D547D59">
            <w:pPr>
              <w:spacing w:line="279" w:lineRule="auto"/>
              <w:rPr>
                <w:rFonts w:ascii="Aptos" w:eastAsia="Aptos" w:hAnsi="Aptos" w:cs="Aptos"/>
              </w:rPr>
            </w:pPr>
            <w:r>
              <w:rPr>
                <w:rFonts w:ascii="Aptos" w:eastAsia="Aptos" w:hAnsi="Aptos" w:cs="Aptos"/>
              </w:rPr>
              <w:t>3. Assist with follow up and follow through at each of their campuses – items needed by MCCCD</w:t>
            </w:r>
          </w:p>
          <w:p w14:paraId="2339311B" w14:textId="29108DC7" w:rsidR="00571D20" w:rsidRDefault="00571D20" w:rsidP="6D547D59">
            <w:pPr>
              <w:spacing w:line="279" w:lineRule="auto"/>
              <w:rPr>
                <w:rFonts w:ascii="Aptos" w:eastAsia="Aptos" w:hAnsi="Aptos" w:cs="Aptos"/>
              </w:rPr>
            </w:pPr>
            <w:r>
              <w:rPr>
                <w:rFonts w:ascii="Aptos" w:eastAsia="Aptos" w:hAnsi="Aptos" w:cs="Aptos"/>
              </w:rPr>
              <w:t xml:space="preserve">4. assist in scheduling Parent night workshops or ensure MCCCD DE reps are included in existing ones (Spanish speaking </w:t>
            </w:r>
            <w:proofErr w:type="spellStart"/>
            <w:r>
              <w:rPr>
                <w:rFonts w:ascii="Aptos" w:eastAsia="Aptos" w:hAnsi="Aptos" w:cs="Aptos"/>
              </w:rPr>
              <w:t>opps</w:t>
            </w:r>
            <w:proofErr w:type="spellEnd"/>
            <w:r>
              <w:rPr>
                <w:rFonts w:ascii="Aptos" w:eastAsia="Aptos" w:hAnsi="Aptos" w:cs="Aptos"/>
              </w:rPr>
              <w:t xml:space="preserve"> as well)</w:t>
            </w:r>
          </w:p>
        </w:tc>
      </w:tr>
      <w:tr w:rsidR="6D547D59" w14:paraId="6E09306C" w14:textId="77777777" w:rsidTr="6D547D59">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2A448BB3" w14:textId="32C8C10D" w:rsidR="06A2F4AC" w:rsidRDefault="06A2F4AC" w:rsidP="6D547D59">
            <w:pPr>
              <w:spacing w:line="279" w:lineRule="auto"/>
              <w:rPr>
                <w:rFonts w:ascii="Aptos" w:eastAsia="Aptos" w:hAnsi="Aptos" w:cs="Aptos"/>
                <w:b/>
                <w:bCs/>
              </w:rPr>
            </w:pPr>
            <w:r w:rsidRPr="6D547D59">
              <w:rPr>
                <w:rFonts w:ascii="Aptos" w:eastAsia="Aptos" w:hAnsi="Aptos" w:cs="Aptos"/>
                <w:b/>
                <w:bCs/>
              </w:rPr>
              <w:t>Review Team Commitments</w:t>
            </w:r>
          </w:p>
        </w:tc>
      </w:tr>
      <w:tr w:rsidR="6D547D59" w14:paraId="628ED100" w14:textId="77777777" w:rsidTr="6D547D59">
        <w:trPr>
          <w:trHeight w:val="300"/>
        </w:trPr>
        <w:tc>
          <w:tcPr>
            <w:tcW w:w="3165" w:type="dxa"/>
            <w:tcBorders>
              <w:left w:val="single" w:sz="6" w:space="0" w:color="auto"/>
            </w:tcBorders>
            <w:tcMar>
              <w:left w:w="105" w:type="dxa"/>
              <w:right w:w="105" w:type="dxa"/>
            </w:tcMar>
          </w:tcPr>
          <w:p w14:paraId="69161961" w14:textId="2633317E" w:rsidR="5EA71E4C" w:rsidRDefault="5EA71E4C" w:rsidP="6D547D59">
            <w:pPr>
              <w:spacing w:line="279" w:lineRule="auto"/>
              <w:rPr>
                <w:rFonts w:ascii="Aptos" w:eastAsia="Aptos" w:hAnsi="Aptos" w:cs="Aptos"/>
              </w:rPr>
            </w:pPr>
            <w:r w:rsidRPr="6D547D59">
              <w:rPr>
                <w:rFonts w:ascii="Aptos" w:eastAsia="Aptos" w:hAnsi="Aptos" w:cs="Aptos"/>
              </w:rPr>
              <w:t xml:space="preserve">What progress has been made in implementing this practice? </w:t>
            </w:r>
          </w:p>
        </w:tc>
        <w:tc>
          <w:tcPr>
            <w:tcW w:w="6165" w:type="dxa"/>
            <w:tcBorders>
              <w:right w:val="single" w:sz="6" w:space="0" w:color="auto"/>
            </w:tcBorders>
            <w:tcMar>
              <w:left w:w="105" w:type="dxa"/>
              <w:right w:w="105" w:type="dxa"/>
            </w:tcMar>
          </w:tcPr>
          <w:p w14:paraId="742BD3BB" w14:textId="6E4152B0" w:rsidR="6D547D59" w:rsidRDefault="6D547D59" w:rsidP="6D547D59">
            <w:pPr>
              <w:spacing w:line="279" w:lineRule="auto"/>
              <w:rPr>
                <w:rFonts w:ascii="Aptos" w:eastAsia="Aptos" w:hAnsi="Aptos" w:cs="Aptos"/>
              </w:rPr>
            </w:pPr>
          </w:p>
        </w:tc>
      </w:tr>
      <w:tr w:rsidR="6D547D59" w14:paraId="5497EDE1" w14:textId="77777777" w:rsidTr="6D547D59">
        <w:trPr>
          <w:trHeight w:val="300"/>
        </w:trPr>
        <w:tc>
          <w:tcPr>
            <w:tcW w:w="3165" w:type="dxa"/>
            <w:tcBorders>
              <w:left w:val="single" w:sz="6" w:space="0" w:color="auto"/>
            </w:tcBorders>
            <w:tcMar>
              <w:left w:w="105" w:type="dxa"/>
              <w:right w:w="105" w:type="dxa"/>
            </w:tcMar>
          </w:tcPr>
          <w:p w14:paraId="411D30AE" w14:textId="221F7DED" w:rsidR="5EA71E4C" w:rsidRDefault="5EA71E4C" w:rsidP="6D547D59">
            <w:pPr>
              <w:spacing w:line="279" w:lineRule="auto"/>
              <w:rPr>
                <w:rFonts w:ascii="Aptos" w:eastAsia="Aptos" w:hAnsi="Aptos" w:cs="Aptos"/>
              </w:rPr>
            </w:pPr>
            <w:r w:rsidRPr="6D547D59">
              <w:rPr>
                <w:rFonts w:ascii="Aptos" w:eastAsia="Aptos" w:hAnsi="Aptos" w:cs="Aptos"/>
              </w:rPr>
              <w:t xml:space="preserve">What barriers are you running into? </w:t>
            </w:r>
          </w:p>
        </w:tc>
        <w:tc>
          <w:tcPr>
            <w:tcW w:w="6165" w:type="dxa"/>
            <w:tcBorders>
              <w:right w:val="single" w:sz="6" w:space="0" w:color="auto"/>
            </w:tcBorders>
            <w:tcMar>
              <w:left w:w="105" w:type="dxa"/>
              <w:right w:w="105" w:type="dxa"/>
            </w:tcMar>
          </w:tcPr>
          <w:p w14:paraId="669BD3C2" w14:textId="5D7DF651" w:rsidR="6D547D59" w:rsidRDefault="6D547D59" w:rsidP="6D547D59">
            <w:pPr>
              <w:spacing w:line="279" w:lineRule="auto"/>
              <w:rPr>
                <w:rFonts w:ascii="Aptos" w:eastAsia="Aptos" w:hAnsi="Aptos" w:cs="Aptos"/>
              </w:rPr>
            </w:pPr>
          </w:p>
        </w:tc>
      </w:tr>
      <w:tr w:rsidR="6D547D59" w14:paraId="345BC6D3" w14:textId="77777777" w:rsidTr="6D547D59">
        <w:trPr>
          <w:trHeight w:val="300"/>
        </w:trPr>
        <w:tc>
          <w:tcPr>
            <w:tcW w:w="3165" w:type="dxa"/>
            <w:tcBorders>
              <w:left w:val="single" w:sz="6" w:space="0" w:color="auto"/>
            </w:tcBorders>
            <w:tcMar>
              <w:left w:w="105" w:type="dxa"/>
              <w:right w:w="105" w:type="dxa"/>
            </w:tcMar>
          </w:tcPr>
          <w:p w14:paraId="69EA0A84" w14:textId="7280087A" w:rsidR="5EA71E4C" w:rsidRDefault="5EA71E4C" w:rsidP="6D547D59">
            <w:pPr>
              <w:spacing w:line="279" w:lineRule="auto"/>
              <w:rPr>
                <w:rFonts w:ascii="Aptos" w:eastAsia="Aptos" w:hAnsi="Aptos" w:cs="Aptos"/>
              </w:rPr>
            </w:pPr>
            <w:r w:rsidRPr="6D547D59">
              <w:rPr>
                <w:rFonts w:ascii="Aptos" w:eastAsia="Aptos" w:hAnsi="Aptos" w:cs="Aptos"/>
              </w:rPr>
              <w:t xml:space="preserve">What support is needed and from who? </w:t>
            </w:r>
          </w:p>
        </w:tc>
        <w:tc>
          <w:tcPr>
            <w:tcW w:w="6165" w:type="dxa"/>
            <w:tcBorders>
              <w:right w:val="single" w:sz="6" w:space="0" w:color="auto"/>
            </w:tcBorders>
            <w:tcMar>
              <w:left w:w="105" w:type="dxa"/>
              <w:right w:w="105" w:type="dxa"/>
            </w:tcMar>
          </w:tcPr>
          <w:p w14:paraId="5570C109" w14:textId="71E1A598" w:rsidR="6D547D59" w:rsidRDefault="6D547D59" w:rsidP="6D547D59">
            <w:pPr>
              <w:spacing w:line="279" w:lineRule="auto"/>
              <w:rPr>
                <w:rFonts w:ascii="Aptos" w:eastAsia="Aptos" w:hAnsi="Aptos" w:cs="Aptos"/>
              </w:rPr>
            </w:pPr>
          </w:p>
        </w:tc>
      </w:tr>
      <w:tr w:rsidR="6D547D59" w14:paraId="515803A0" w14:textId="77777777" w:rsidTr="6D547D59">
        <w:trPr>
          <w:trHeight w:val="300"/>
        </w:trPr>
        <w:tc>
          <w:tcPr>
            <w:tcW w:w="3165" w:type="dxa"/>
            <w:tcBorders>
              <w:left w:val="single" w:sz="6" w:space="0" w:color="auto"/>
            </w:tcBorders>
            <w:tcMar>
              <w:left w:w="105" w:type="dxa"/>
              <w:right w:w="105" w:type="dxa"/>
            </w:tcMar>
          </w:tcPr>
          <w:p w14:paraId="298EB7D1" w14:textId="362B2860" w:rsidR="4D406A99" w:rsidRDefault="4D406A99" w:rsidP="6D547D59">
            <w:pPr>
              <w:spacing w:line="279" w:lineRule="auto"/>
              <w:rPr>
                <w:rFonts w:ascii="Aptos" w:eastAsia="Aptos" w:hAnsi="Aptos" w:cs="Aptos"/>
              </w:rPr>
            </w:pPr>
            <w:r w:rsidRPr="6D547D59">
              <w:rPr>
                <w:rFonts w:ascii="Aptos" w:eastAsia="Aptos" w:hAnsi="Aptos" w:cs="Aptos"/>
              </w:rPr>
              <w:t xml:space="preserve">Are there any overlapping tasks on your Summer DE Checklist? </w:t>
            </w:r>
          </w:p>
        </w:tc>
        <w:tc>
          <w:tcPr>
            <w:tcW w:w="6165" w:type="dxa"/>
            <w:tcBorders>
              <w:right w:val="single" w:sz="6" w:space="0" w:color="auto"/>
            </w:tcBorders>
            <w:tcMar>
              <w:left w:w="105" w:type="dxa"/>
              <w:right w:w="105" w:type="dxa"/>
            </w:tcMar>
          </w:tcPr>
          <w:p w14:paraId="48261158" w14:textId="6F3D3AF8" w:rsidR="6D547D59" w:rsidRDefault="6D547D59" w:rsidP="6D547D59">
            <w:pPr>
              <w:spacing w:line="279" w:lineRule="auto"/>
              <w:rPr>
                <w:rFonts w:ascii="Aptos" w:eastAsia="Aptos" w:hAnsi="Aptos" w:cs="Aptos"/>
              </w:rPr>
            </w:pPr>
          </w:p>
        </w:tc>
      </w:tr>
      <w:tr w:rsidR="6D547D59" w14:paraId="7EFF16E2" w14:textId="77777777" w:rsidTr="6D547D59">
        <w:trPr>
          <w:trHeight w:val="300"/>
        </w:trPr>
        <w:tc>
          <w:tcPr>
            <w:tcW w:w="3165" w:type="dxa"/>
            <w:tcBorders>
              <w:left w:val="single" w:sz="6" w:space="0" w:color="auto"/>
            </w:tcBorders>
            <w:tcMar>
              <w:left w:w="105" w:type="dxa"/>
              <w:right w:w="105" w:type="dxa"/>
            </w:tcMar>
          </w:tcPr>
          <w:p w14:paraId="1232574F" w14:textId="746A0731" w:rsidR="6D547D59" w:rsidRDefault="6D547D59" w:rsidP="6D547D59">
            <w:pPr>
              <w:spacing w:line="279" w:lineRule="auto"/>
              <w:rPr>
                <w:rFonts w:ascii="Aptos" w:eastAsia="Aptos" w:hAnsi="Aptos" w:cs="Aptos"/>
              </w:rPr>
            </w:pPr>
          </w:p>
        </w:tc>
        <w:tc>
          <w:tcPr>
            <w:tcW w:w="6165" w:type="dxa"/>
            <w:tcBorders>
              <w:right w:val="single" w:sz="6" w:space="0" w:color="auto"/>
            </w:tcBorders>
            <w:tcMar>
              <w:left w:w="105" w:type="dxa"/>
              <w:right w:w="105" w:type="dxa"/>
            </w:tcMar>
          </w:tcPr>
          <w:p w14:paraId="37EED8D7" w14:textId="753E6CD6" w:rsidR="6D547D59" w:rsidRDefault="6D547D59" w:rsidP="6D547D59">
            <w:pPr>
              <w:spacing w:line="279" w:lineRule="auto"/>
              <w:rPr>
                <w:rFonts w:ascii="Aptos" w:eastAsia="Aptos" w:hAnsi="Aptos" w:cs="Aptos"/>
              </w:rPr>
            </w:pPr>
          </w:p>
        </w:tc>
      </w:tr>
      <w:tr w:rsidR="6D547D59" w14:paraId="26F3E44B" w14:textId="77777777" w:rsidTr="6D547D59">
        <w:trPr>
          <w:trHeight w:val="300"/>
        </w:trPr>
        <w:tc>
          <w:tcPr>
            <w:tcW w:w="3165" w:type="dxa"/>
            <w:tcBorders>
              <w:left w:val="single" w:sz="6" w:space="0" w:color="auto"/>
            </w:tcBorders>
            <w:tcMar>
              <w:left w:w="105" w:type="dxa"/>
              <w:right w:w="105" w:type="dxa"/>
            </w:tcMar>
          </w:tcPr>
          <w:p w14:paraId="0F4A3E82" w14:textId="4BAE8BC4" w:rsidR="6D547D59" w:rsidRDefault="6D547D59" w:rsidP="6D547D59">
            <w:pPr>
              <w:spacing w:line="279" w:lineRule="auto"/>
              <w:rPr>
                <w:rFonts w:ascii="Aptos" w:eastAsia="Aptos" w:hAnsi="Aptos" w:cs="Aptos"/>
              </w:rPr>
            </w:pPr>
          </w:p>
        </w:tc>
        <w:tc>
          <w:tcPr>
            <w:tcW w:w="6165" w:type="dxa"/>
            <w:tcBorders>
              <w:right w:val="single" w:sz="6" w:space="0" w:color="auto"/>
            </w:tcBorders>
            <w:tcMar>
              <w:left w:w="105" w:type="dxa"/>
              <w:right w:w="105" w:type="dxa"/>
            </w:tcMar>
          </w:tcPr>
          <w:p w14:paraId="770081D8" w14:textId="2525CA05" w:rsidR="6D547D59" w:rsidRDefault="6D547D59" w:rsidP="6D547D59">
            <w:pPr>
              <w:spacing w:line="279" w:lineRule="auto"/>
              <w:rPr>
                <w:rFonts w:ascii="Aptos" w:eastAsia="Aptos" w:hAnsi="Aptos" w:cs="Aptos"/>
              </w:rPr>
            </w:pPr>
          </w:p>
        </w:tc>
      </w:tr>
    </w:tbl>
    <w:p w14:paraId="4BCCA03B" w14:textId="4B1FC5F0" w:rsidR="6D547D59" w:rsidRDefault="6D547D59">
      <w:r>
        <w:br w:type="page"/>
      </w:r>
    </w:p>
    <w:p w14:paraId="4FEC9660" w14:textId="16BE602C" w:rsidR="6D547D59" w:rsidRDefault="6D547D59" w:rsidP="6D547D59">
      <w:pPr>
        <w:rPr>
          <w:rFonts w:ascii="Aptos" w:eastAsia="Aptos" w:hAnsi="Aptos" w:cs="Aptos"/>
          <w:b/>
          <w:bCs/>
          <w:i/>
          <w:iCs/>
          <w:color w:val="000000" w:themeColor="text1"/>
        </w:rPr>
      </w:pPr>
    </w:p>
    <w:p w14:paraId="2FDB2EB7" w14:textId="5E8D7F2F" w:rsidR="7BD530B9" w:rsidRDefault="7BD530B9" w:rsidP="1166F2A9">
      <w:pPr>
        <w:rPr>
          <w:rFonts w:ascii="Aptos" w:eastAsia="Aptos" w:hAnsi="Aptos" w:cs="Aptos"/>
          <w:color w:val="000000" w:themeColor="text1"/>
        </w:rPr>
      </w:pPr>
      <w:r w:rsidRPr="0A900E20">
        <w:rPr>
          <w:rFonts w:ascii="Aptos" w:eastAsia="Aptos" w:hAnsi="Aptos" w:cs="Aptos"/>
          <w:b/>
          <w:bCs/>
          <w:i/>
          <w:iCs/>
          <w:color w:val="000000" w:themeColor="text1"/>
        </w:rPr>
        <w:t xml:space="preserve">Q3 Meeting Notes (March 24)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955"/>
        <w:gridCol w:w="6375"/>
      </w:tblGrid>
      <w:tr w:rsidR="0A900E20" w14:paraId="507619CF" w14:textId="77777777" w:rsidTr="4EC4A287">
        <w:trPr>
          <w:trHeight w:val="300"/>
        </w:trPr>
        <w:tc>
          <w:tcPr>
            <w:tcW w:w="2955" w:type="dxa"/>
            <w:tcBorders>
              <w:top w:val="single" w:sz="6" w:space="0" w:color="auto"/>
              <w:left w:val="single" w:sz="6" w:space="0" w:color="auto"/>
            </w:tcBorders>
            <w:tcMar>
              <w:left w:w="105" w:type="dxa"/>
              <w:right w:w="105" w:type="dxa"/>
            </w:tcMar>
          </w:tcPr>
          <w:p w14:paraId="17432656" w14:textId="77777777" w:rsidR="0A900E20" w:rsidRDefault="0A900E20" w:rsidP="0A900E20">
            <w:pPr>
              <w:spacing w:line="279" w:lineRule="auto"/>
              <w:rPr>
                <w:rFonts w:ascii="Aptos" w:eastAsia="Aptos" w:hAnsi="Aptos" w:cs="Aptos"/>
                <w:b/>
                <w:bCs/>
              </w:rPr>
            </w:pPr>
            <w:r w:rsidRPr="0A900E20">
              <w:rPr>
                <w:rFonts w:ascii="Aptos" w:eastAsia="Aptos" w:hAnsi="Aptos" w:cs="Aptos"/>
                <w:b/>
                <w:bCs/>
              </w:rPr>
              <w:t>Group Attendees</w:t>
            </w:r>
          </w:p>
          <w:p w14:paraId="49537C8C" w14:textId="77777777" w:rsidR="00F04E91" w:rsidRDefault="00F04E91" w:rsidP="0A900E20">
            <w:pPr>
              <w:spacing w:line="279" w:lineRule="auto"/>
              <w:rPr>
                <w:rFonts w:ascii="Aptos" w:eastAsia="Aptos" w:hAnsi="Aptos" w:cs="Aptos"/>
                <w:b/>
                <w:bCs/>
              </w:rPr>
            </w:pPr>
            <w:r>
              <w:rPr>
                <w:rFonts w:ascii="Aptos" w:eastAsia="Aptos" w:hAnsi="Aptos" w:cs="Aptos"/>
                <w:b/>
                <w:bCs/>
              </w:rPr>
              <w:t xml:space="preserve">Julie </w:t>
            </w:r>
            <w:proofErr w:type="spellStart"/>
            <w:r>
              <w:rPr>
                <w:rFonts w:ascii="Aptos" w:eastAsia="Aptos" w:hAnsi="Aptos" w:cs="Aptos"/>
                <w:b/>
                <w:bCs/>
              </w:rPr>
              <w:t>Pallisard</w:t>
            </w:r>
            <w:proofErr w:type="spellEnd"/>
          </w:p>
          <w:p w14:paraId="37E0F373" w14:textId="408AB722" w:rsidR="00F64FA9" w:rsidRDefault="00F64FA9" w:rsidP="0A900E20">
            <w:pPr>
              <w:spacing w:line="279" w:lineRule="auto"/>
              <w:rPr>
                <w:rFonts w:ascii="Aptos" w:eastAsia="Aptos" w:hAnsi="Aptos" w:cs="Aptos"/>
              </w:rPr>
            </w:pPr>
            <w:r>
              <w:rPr>
                <w:rFonts w:ascii="Aptos" w:eastAsia="Aptos" w:hAnsi="Aptos" w:cs="Aptos"/>
                <w:b/>
                <w:bCs/>
              </w:rPr>
              <w:t>Tony Camp</w:t>
            </w:r>
          </w:p>
        </w:tc>
        <w:tc>
          <w:tcPr>
            <w:tcW w:w="6375" w:type="dxa"/>
            <w:tcBorders>
              <w:top w:val="single" w:sz="6" w:space="0" w:color="auto"/>
              <w:right w:val="single" w:sz="6" w:space="0" w:color="auto"/>
            </w:tcBorders>
            <w:tcMar>
              <w:left w:w="105" w:type="dxa"/>
              <w:right w:w="105" w:type="dxa"/>
            </w:tcMar>
          </w:tcPr>
          <w:p w14:paraId="37D7678F" w14:textId="759ABCE0" w:rsidR="0A900E20" w:rsidRDefault="0A900E20" w:rsidP="0A900E20">
            <w:pPr>
              <w:spacing w:line="279" w:lineRule="auto"/>
              <w:rPr>
                <w:rFonts w:ascii="Aptos" w:eastAsia="Aptos" w:hAnsi="Aptos" w:cs="Aptos"/>
              </w:rPr>
            </w:pPr>
          </w:p>
          <w:p w14:paraId="58F88D34" w14:textId="2C379D55" w:rsidR="0A900E20" w:rsidRDefault="0A900E20" w:rsidP="0A900E20">
            <w:pPr>
              <w:spacing w:line="279" w:lineRule="auto"/>
              <w:rPr>
                <w:rFonts w:ascii="Aptos" w:eastAsia="Aptos" w:hAnsi="Aptos" w:cs="Aptos"/>
              </w:rPr>
            </w:pPr>
          </w:p>
          <w:p w14:paraId="1FE445E4" w14:textId="1C139302" w:rsidR="0A900E20" w:rsidRDefault="0A900E20" w:rsidP="0A900E20">
            <w:pPr>
              <w:spacing w:line="279" w:lineRule="auto"/>
              <w:rPr>
                <w:rFonts w:ascii="Aptos" w:eastAsia="Aptos" w:hAnsi="Aptos" w:cs="Aptos"/>
              </w:rPr>
            </w:pPr>
          </w:p>
          <w:p w14:paraId="6CB9A41F" w14:textId="7B2BFC96" w:rsidR="0A900E20" w:rsidRDefault="0A900E20" w:rsidP="0A900E20">
            <w:pPr>
              <w:spacing w:line="279" w:lineRule="auto"/>
              <w:rPr>
                <w:rFonts w:ascii="Aptos" w:eastAsia="Aptos" w:hAnsi="Aptos" w:cs="Aptos"/>
              </w:rPr>
            </w:pPr>
          </w:p>
        </w:tc>
      </w:tr>
      <w:tr w:rsidR="0A900E20" w14:paraId="1F7698DE" w14:textId="77777777" w:rsidTr="4EC4A287">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4C37FC45" w14:textId="7952060D" w:rsidR="0A900E20" w:rsidRDefault="0A900E20" w:rsidP="0A900E20">
            <w:pPr>
              <w:spacing w:line="279" w:lineRule="auto"/>
              <w:rPr>
                <w:rFonts w:ascii="Aptos" w:eastAsia="Aptos" w:hAnsi="Aptos" w:cs="Aptos"/>
              </w:rPr>
            </w:pPr>
            <w:r w:rsidRPr="0A900E20">
              <w:rPr>
                <w:rFonts w:ascii="Aptos" w:eastAsia="Aptos" w:hAnsi="Aptos" w:cs="Aptos"/>
                <w:b/>
                <w:bCs/>
              </w:rPr>
              <w:t>Data Discussion Guide:</w:t>
            </w:r>
          </w:p>
        </w:tc>
      </w:tr>
      <w:tr w:rsidR="0A900E20" w14:paraId="4F1DA000" w14:textId="77777777" w:rsidTr="4EC4A287">
        <w:trPr>
          <w:trHeight w:val="300"/>
        </w:trPr>
        <w:tc>
          <w:tcPr>
            <w:tcW w:w="2955" w:type="dxa"/>
            <w:tcBorders>
              <w:left w:val="single" w:sz="6" w:space="0" w:color="auto"/>
              <w:right w:val="single" w:sz="6" w:space="0" w:color="auto"/>
            </w:tcBorders>
            <w:tcMar>
              <w:left w:w="105" w:type="dxa"/>
              <w:right w:w="105" w:type="dxa"/>
            </w:tcMar>
          </w:tcPr>
          <w:p w14:paraId="0056AAEA" w14:textId="28BE1A81" w:rsidR="0A900E20" w:rsidRDefault="0A900E20" w:rsidP="0A900E20">
            <w:pPr>
              <w:spacing w:line="279" w:lineRule="auto"/>
              <w:rPr>
                <w:rFonts w:ascii="Aptos" w:eastAsia="Aptos" w:hAnsi="Aptos" w:cs="Aptos"/>
              </w:rPr>
            </w:pPr>
            <w:r w:rsidRPr="0A900E20">
              <w:rPr>
                <w:rFonts w:ascii="Aptos" w:eastAsia="Aptos" w:hAnsi="Aptos" w:cs="Aptos"/>
              </w:rPr>
              <w:t xml:space="preserve">1. What do you immediately notice? Wonder? </w:t>
            </w:r>
          </w:p>
        </w:tc>
        <w:tc>
          <w:tcPr>
            <w:tcW w:w="6375" w:type="dxa"/>
            <w:tcBorders>
              <w:right w:val="single" w:sz="6" w:space="0" w:color="auto"/>
            </w:tcBorders>
            <w:tcMar>
              <w:left w:w="105" w:type="dxa"/>
              <w:right w:w="105" w:type="dxa"/>
            </w:tcMar>
          </w:tcPr>
          <w:p w14:paraId="240D069C" w14:textId="77777777" w:rsidR="0A900E20" w:rsidRDefault="00F04E91" w:rsidP="0A900E20">
            <w:pPr>
              <w:spacing w:line="279" w:lineRule="auto"/>
              <w:rPr>
                <w:rFonts w:ascii="Aptos" w:eastAsia="Aptos" w:hAnsi="Aptos" w:cs="Aptos"/>
              </w:rPr>
            </w:pPr>
            <w:r>
              <w:rPr>
                <w:rFonts w:ascii="Aptos" w:eastAsia="Aptos" w:hAnsi="Aptos" w:cs="Aptos"/>
              </w:rPr>
              <w:t>Does the data include the number of students or number of enrollments?  Are these completers</w:t>
            </w:r>
            <w:r w:rsidR="00A47465">
              <w:rPr>
                <w:rFonts w:ascii="Aptos" w:eastAsia="Aptos" w:hAnsi="Aptos" w:cs="Aptos"/>
              </w:rPr>
              <w:t xml:space="preserve"> – completion data?</w:t>
            </w:r>
          </w:p>
          <w:p w14:paraId="308F2A7D" w14:textId="0B1D4643" w:rsidR="00A47465" w:rsidRDefault="00A47465" w:rsidP="0A900E20">
            <w:pPr>
              <w:spacing w:line="279" w:lineRule="auto"/>
              <w:rPr>
                <w:rFonts w:ascii="Aptos" w:eastAsia="Aptos" w:hAnsi="Aptos" w:cs="Aptos"/>
              </w:rPr>
            </w:pPr>
            <w:r>
              <w:rPr>
                <w:rFonts w:ascii="Aptos" w:eastAsia="Aptos" w:hAnsi="Aptos" w:cs="Aptos"/>
              </w:rPr>
              <w:t>What is the market for enrollment at schools – GPA marker?</w:t>
            </w:r>
          </w:p>
        </w:tc>
      </w:tr>
      <w:tr w:rsidR="0A900E20" w14:paraId="608A7C62" w14:textId="77777777" w:rsidTr="4EC4A287">
        <w:trPr>
          <w:trHeight w:val="300"/>
        </w:trPr>
        <w:tc>
          <w:tcPr>
            <w:tcW w:w="2955" w:type="dxa"/>
            <w:tcBorders>
              <w:left w:val="single" w:sz="6" w:space="0" w:color="auto"/>
            </w:tcBorders>
            <w:tcMar>
              <w:left w:w="105" w:type="dxa"/>
              <w:right w:w="105" w:type="dxa"/>
            </w:tcMar>
          </w:tcPr>
          <w:p w14:paraId="3DA39439" w14:textId="25ABB122" w:rsidR="0A900E20" w:rsidRDefault="0A900E20" w:rsidP="0A900E20">
            <w:pPr>
              <w:spacing w:line="279" w:lineRule="auto"/>
              <w:rPr>
                <w:rFonts w:ascii="Aptos" w:eastAsia="Aptos" w:hAnsi="Aptos" w:cs="Aptos"/>
              </w:rPr>
            </w:pPr>
            <w:r w:rsidRPr="0A900E20">
              <w:rPr>
                <w:rFonts w:ascii="Aptos" w:eastAsia="Aptos" w:hAnsi="Aptos" w:cs="Aptos"/>
              </w:rPr>
              <w:t xml:space="preserve">2. What kind of data would be helpful to know to drive your work? </w:t>
            </w:r>
          </w:p>
        </w:tc>
        <w:tc>
          <w:tcPr>
            <w:tcW w:w="6375" w:type="dxa"/>
            <w:tcBorders>
              <w:right w:val="single" w:sz="6" w:space="0" w:color="auto"/>
            </w:tcBorders>
            <w:tcMar>
              <w:left w:w="105" w:type="dxa"/>
              <w:right w:w="105" w:type="dxa"/>
            </w:tcMar>
          </w:tcPr>
          <w:p w14:paraId="46340BCF" w14:textId="7E492927" w:rsidR="0A900E20" w:rsidRDefault="00A47465" w:rsidP="0A900E20">
            <w:pPr>
              <w:spacing w:line="279" w:lineRule="auto"/>
              <w:rPr>
                <w:rFonts w:ascii="Aptos" w:eastAsia="Aptos" w:hAnsi="Aptos" w:cs="Aptos"/>
              </w:rPr>
            </w:pPr>
            <w:r>
              <w:rPr>
                <w:rFonts w:ascii="Aptos" w:eastAsia="Aptos" w:hAnsi="Aptos" w:cs="Aptos"/>
              </w:rPr>
              <w:t>What are the data points behind the drop in enrollment – teachers who left the campus, etc.</w:t>
            </w:r>
          </w:p>
        </w:tc>
      </w:tr>
      <w:tr w:rsidR="0A900E20" w14:paraId="70F122BE" w14:textId="77777777" w:rsidTr="4EC4A287">
        <w:trPr>
          <w:trHeight w:val="300"/>
        </w:trPr>
        <w:tc>
          <w:tcPr>
            <w:tcW w:w="2955" w:type="dxa"/>
            <w:tcBorders>
              <w:left w:val="single" w:sz="6" w:space="0" w:color="auto"/>
            </w:tcBorders>
            <w:tcMar>
              <w:left w:w="105" w:type="dxa"/>
              <w:right w:w="105" w:type="dxa"/>
            </w:tcMar>
          </w:tcPr>
          <w:p w14:paraId="1FCF310F" w14:textId="102DC8D7" w:rsidR="0A900E20" w:rsidRDefault="0A900E20" w:rsidP="0A900E20">
            <w:pPr>
              <w:spacing w:line="279" w:lineRule="auto"/>
              <w:rPr>
                <w:rFonts w:ascii="Aptos" w:eastAsia="Aptos" w:hAnsi="Aptos" w:cs="Aptos"/>
              </w:rPr>
            </w:pPr>
            <w:r w:rsidRPr="0A900E20">
              <w:rPr>
                <w:rFonts w:ascii="Aptos" w:eastAsia="Aptos" w:hAnsi="Aptos" w:cs="Aptos"/>
              </w:rPr>
              <w:t xml:space="preserve">3.What is the process in your district for teachers to become dual enrollment qualified? </w:t>
            </w:r>
          </w:p>
        </w:tc>
        <w:tc>
          <w:tcPr>
            <w:tcW w:w="6375" w:type="dxa"/>
            <w:tcBorders>
              <w:right w:val="single" w:sz="6" w:space="0" w:color="auto"/>
            </w:tcBorders>
            <w:tcMar>
              <w:left w:w="105" w:type="dxa"/>
              <w:right w:w="105" w:type="dxa"/>
            </w:tcMar>
          </w:tcPr>
          <w:p w14:paraId="7E1CB6C8" w14:textId="77777777" w:rsidR="0A900E20" w:rsidRDefault="004D6179" w:rsidP="0A900E20">
            <w:pPr>
              <w:spacing w:line="279" w:lineRule="auto"/>
              <w:rPr>
                <w:rFonts w:ascii="Aptos" w:eastAsia="Aptos" w:hAnsi="Aptos" w:cs="Aptos"/>
              </w:rPr>
            </w:pPr>
            <w:r>
              <w:rPr>
                <w:rFonts w:ascii="Aptos" w:eastAsia="Aptos" w:hAnsi="Aptos" w:cs="Aptos"/>
              </w:rPr>
              <w:t>1. HR – who has the qualifications, district could survey teachers; start at the campus – students enroll, administrators and counselors evaluate which classes they want for the next SY, teachers look at application, they look at schedule, compile all sigs necessary, when packet is complete all MCC partners review, MCC then pulls records to review for teacher eligibility</w:t>
            </w:r>
          </w:p>
          <w:p w14:paraId="5B6608F6" w14:textId="77777777" w:rsidR="004D6179" w:rsidRDefault="004D6179" w:rsidP="0A900E20">
            <w:pPr>
              <w:spacing w:line="279" w:lineRule="auto"/>
              <w:rPr>
                <w:rFonts w:ascii="Aptos" w:eastAsia="Aptos" w:hAnsi="Aptos" w:cs="Aptos"/>
              </w:rPr>
            </w:pPr>
          </w:p>
          <w:p w14:paraId="6B753488" w14:textId="6B48A9B6" w:rsidR="004D6179" w:rsidRDefault="004D6179" w:rsidP="0A900E20">
            <w:pPr>
              <w:spacing w:line="279" w:lineRule="auto"/>
              <w:rPr>
                <w:rFonts w:ascii="Aptos" w:eastAsia="Aptos" w:hAnsi="Aptos" w:cs="Aptos"/>
              </w:rPr>
            </w:pPr>
            <w:r>
              <w:rPr>
                <w:rFonts w:ascii="Aptos" w:eastAsia="Aptos" w:hAnsi="Aptos" w:cs="Aptos"/>
              </w:rPr>
              <w:t>MCC recommendation – List of qualified teachers first</w:t>
            </w:r>
          </w:p>
        </w:tc>
      </w:tr>
      <w:tr w:rsidR="0A900E20" w14:paraId="5CC0C899" w14:textId="77777777" w:rsidTr="4EC4A287">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4EEFE2D0" w14:textId="103C1A20" w:rsidR="0A900E20" w:rsidRDefault="0A900E20" w:rsidP="0A900E20">
            <w:pPr>
              <w:spacing w:line="279" w:lineRule="auto"/>
              <w:rPr>
                <w:rFonts w:ascii="Aptos" w:eastAsia="Aptos" w:hAnsi="Aptos" w:cs="Aptos"/>
              </w:rPr>
            </w:pPr>
            <w:r w:rsidRPr="0A900E20">
              <w:rPr>
                <w:rFonts w:ascii="Aptos" w:eastAsia="Aptos" w:hAnsi="Aptos" w:cs="Aptos"/>
                <w:b/>
                <w:bCs/>
              </w:rPr>
              <w:t>Best Practices Discussion Guide:</w:t>
            </w:r>
          </w:p>
        </w:tc>
      </w:tr>
      <w:tr w:rsidR="0A900E20" w14:paraId="0A8B584E" w14:textId="77777777" w:rsidTr="4EC4A287">
        <w:trPr>
          <w:trHeight w:val="300"/>
        </w:trPr>
        <w:tc>
          <w:tcPr>
            <w:tcW w:w="2955" w:type="dxa"/>
            <w:tcBorders>
              <w:left w:val="single" w:sz="6" w:space="0" w:color="auto"/>
              <w:right w:val="single" w:sz="6" w:space="0" w:color="auto"/>
            </w:tcBorders>
            <w:tcMar>
              <w:left w:w="105" w:type="dxa"/>
              <w:right w:w="105" w:type="dxa"/>
            </w:tcMar>
          </w:tcPr>
          <w:p w14:paraId="0F238ECC" w14:textId="63CD9D66" w:rsidR="0A900E20" w:rsidRDefault="0A900E20" w:rsidP="0A900E20">
            <w:pPr>
              <w:spacing w:line="279" w:lineRule="auto"/>
              <w:rPr>
                <w:rFonts w:ascii="Aptos" w:eastAsia="Aptos" w:hAnsi="Aptos" w:cs="Aptos"/>
              </w:rPr>
            </w:pPr>
            <w:r w:rsidRPr="0A900E20">
              <w:rPr>
                <w:rFonts w:ascii="Aptos" w:eastAsia="Aptos" w:hAnsi="Aptos" w:cs="Aptos"/>
                <w:b/>
                <w:bCs/>
              </w:rPr>
              <w:t>Barry Goldwater High School</w:t>
            </w:r>
          </w:p>
        </w:tc>
        <w:tc>
          <w:tcPr>
            <w:tcW w:w="6375" w:type="dxa"/>
            <w:tcBorders>
              <w:right w:val="single" w:sz="6" w:space="0" w:color="auto"/>
            </w:tcBorders>
            <w:tcMar>
              <w:left w:w="105" w:type="dxa"/>
              <w:right w:w="105" w:type="dxa"/>
            </w:tcMar>
          </w:tcPr>
          <w:p w14:paraId="33D2A25B" w14:textId="77777777" w:rsidR="0A900E20" w:rsidRDefault="0A900E20" w:rsidP="0A900E20">
            <w:pPr>
              <w:spacing w:line="279" w:lineRule="auto"/>
              <w:rPr>
                <w:rFonts w:ascii="Aptos" w:eastAsia="Aptos" w:hAnsi="Aptos" w:cs="Aptos"/>
                <w:b/>
                <w:bCs/>
              </w:rPr>
            </w:pPr>
            <w:r w:rsidRPr="0A900E20">
              <w:rPr>
                <w:rFonts w:ascii="Aptos" w:eastAsia="Aptos" w:hAnsi="Aptos" w:cs="Aptos"/>
                <w:b/>
                <w:bCs/>
              </w:rPr>
              <w:t>Funding Support/Registration Timeline</w:t>
            </w:r>
          </w:p>
          <w:p w14:paraId="6A18DED7" w14:textId="3A1F64E3" w:rsidR="003A5DA9" w:rsidRDefault="003A5DA9" w:rsidP="0A900E20">
            <w:pPr>
              <w:spacing w:line="279" w:lineRule="auto"/>
              <w:rPr>
                <w:rFonts w:ascii="Aptos" w:eastAsia="Aptos" w:hAnsi="Aptos" w:cs="Aptos"/>
                <w:b/>
                <w:bCs/>
              </w:rPr>
            </w:pPr>
            <w:r>
              <w:rPr>
                <w:rFonts w:ascii="Aptos" w:eastAsia="Aptos" w:hAnsi="Aptos" w:cs="Aptos"/>
                <w:b/>
                <w:bCs/>
              </w:rPr>
              <w:t>Funding:  recycled (FUTSI) stipend funds to create scholarship for students</w:t>
            </w:r>
          </w:p>
          <w:p w14:paraId="7FDB3864" w14:textId="4E70153E" w:rsidR="00262AD3" w:rsidRDefault="00262AD3" w:rsidP="0A900E20">
            <w:pPr>
              <w:spacing w:line="279" w:lineRule="auto"/>
              <w:rPr>
                <w:rFonts w:ascii="Aptos" w:eastAsia="Aptos" w:hAnsi="Aptos" w:cs="Aptos"/>
                <w:b/>
                <w:bCs/>
              </w:rPr>
            </w:pPr>
            <w:r>
              <w:rPr>
                <w:rFonts w:ascii="Aptos" w:eastAsia="Aptos" w:hAnsi="Aptos" w:cs="Aptos"/>
                <w:b/>
                <w:bCs/>
              </w:rPr>
              <w:t>Supporting all students not just free/reduced lunch</w:t>
            </w:r>
          </w:p>
          <w:p w14:paraId="6A1E1FE4" w14:textId="77777777" w:rsidR="003A5DA9" w:rsidRDefault="003A5DA9" w:rsidP="0A900E20">
            <w:pPr>
              <w:spacing w:line="279" w:lineRule="auto"/>
              <w:rPr>
                <w:rFonts w:ascii="Aptos" w:eastAsia="Aptos" w:hAnsi="Aptos" w:cs="Aptos"/>
                <w:b/>
                <w:bCs/>
              </w:rPr>
            </w:pPr>
            <w:r>
              <w:rPr>
                <w:rFonts w:ascii="Aptos" w:eastAsia="Aptos" w:hAnsi="Aptos" w:cs="Aptos"/>
                <w:b/>
                <w:bCs/>
              </w:rPr>
              <w:t>Spring pull lists of students who have requested DE classes, created a dedicated team to support student enrollment and registration</w:t>
            </w:r>
          </w:p>
          <w:p w14:paraId="4E6494C7" w14:textId="77777777" w:rsidR="003A5DA9" w:rsidRDefault="003A5DA9" w:rsidP="0A900E20">
            <w:pPr>
              <w:spacing w:line="279" w:lineRule="auto"/>
              <w:rPr>
                <w:rFonts w:ascii="Aptos" w:eastAsia="Aptos" w:hAnsi="Aptos" w:cs="Aptos"/>
                <w:b/>
                <w:bCs/>
              </w:rPr>
            </w:pPr>
            <w:r>
              <w:rPr>
                <w:rFonts w:ascii="Aptos" w:eastAsia="Aptos" w:hAnsi="Aptos" w:cs="Aptos"/>
                <w:b/>
                <w:bCs/>
              </w:rPr>
              <w:t xml:space="preserve">IB </w:t>
            </w:r>
            <w:proofErr w:type="gramStart"/>
            <w:r>
              <w:rPr>
                <w:rFonts w:ascii="Aptos" w:eastAsia="Aptos" w:hAnsi="Aptos" w:cs="Aptos"/>
                <w:b/>
                <w:bCs/>
              </w:rPr>
              <w:t>school works</w:t>
            </w:r>
            <w:proofErr w:type="gramEnd"/>
            <w:r>
              <w:rPr>
                <w:rFonts w:ascii="Aptos" w:eastAsia="Aptos" w:hAnsi="Aptos" w:cs="Aptos"/>
                <w:b/>
                <w:bCs/>
              </w:rPr>
              <w:t xml:space="preserve"> to help students have a combination of AP and DE courses</w:t>
            </w:r>
          </w:p>
          <w:p w14:paraId="289881B5" w14:textId="7364339D" w:rsidR="003A5DA9" w:rsidRDefault="003A5DA9" w:rsidP="0A900E20">
            <w:pPr>
              <w:spacing w:line="279" w:lineRule="auto"/>
              <w:rPr>
                <w:rFonts w:ascii="Aptos" w:eastAsia="Aptos" w:hAnsi="Aptos" w:cs="Aptos"/>
              </w:rPr>
            </w:pPr>
            <w:r>
              <w:rPr>
                <w:rFonts w:ascii="Aptos" w:eastAsia="Aptos" w:hAnsi="Aptos" w:cs="Aptos"/>
                <w:b/>
                <w:bCs/>
              </w:rPr>
              <w:t xml:space="preserve">Help students see </w:t>
            </w:r>
            <w:r w:rsidR="00262AD3">
              <w:rPr>
                <w:rFonts w:ascii="Aptos" w:eastAsia="Aptos" w:hAnsi="Aptos" w:cs="Aptos"/>
                <w:b/>
                <w:bCs/>
              </w:rPr>
              <w:t>how</w:t>
            </w:r>
            <w:r>
              <w:rPr>
                <w:rFonts w:ascii="Aptos" w:eastAsia="Aptos" w:hAnsi="Aptos" w:cs="Aptos"/>
                <w:b/>
                <w:bCs/>
              </w:rPr>
              <w:t xml:space="preserve"> their courses</w:t>
            </w:r>
            <w:r w:rsidR="00262AD3">
              <w:rPr>
                <w:rFonts w:ascii="Aptos" w:eastAsia="Aptos" w:hAnsi="Aptos" w:cs="Aptos"/>
                <w:b/>
                <w:bCs/>
              </w:rPr>
              <w:t xml:space="preserve"> align to degrees</w:t>
            </w:r>
          </w:p>
        </w:tc>
      </w:tr>
      <w:tr w:rsidR="0A900E20" w14:paraId="45FE7627" w14:textId="77777777" w:rsidTr="4EC4A287">
        <w:trPr>
          <w:trHeight w:val="300"/>
        </w:trPr>
        <w:tc>
          <w:tcPr>
            <w:tcW w:w="2955" w:type="dxa"/>
            <w:tcBorders>
              <w:left w:val="single" w:sz="6" w:space="0" w:color="auto"/>
            </w:tcBorders>
            <w:tcMar>
              <w:left w:w="105" w:type="dxa"/>
              <w:right w:w="105" w:type="dxa"/>
            </w:tcMar>
          </w:tcPr>
          <w:p w14:paraId="4BDF0F91" w14:textId="0C95CFE5"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 xml:space="preserve">What would need to happen to implement this strategy/best practice with our school and community college partner? </w:t>
            </w:r>
          </w:p>
          <w:p w14:paraId="16801968" w14:textId="377F022E"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450946D8" w14:textId="78C7F3A4" w:rsidR="0A900E20" w:rsidRDefault="0A900E20" w:rsidP="0A900E20">
            <w:pPr>
              <w:spacing w:line="279" w:lineRule="auto"/>
              <w:rPr>
                <w:rFonts w:ascii="Aptos" w:eastAsia="Aptos" w:hAnsi="Aptos" w:cs="Aptos"/>
              </w:rPr>
            </w:pPr>
          </w:p>
        </w:tc>
      </w:tr>
      <w:tr w:rsidR="0A900E20" w14:paraId="29CF1ECE" w14:textId="77777777" w:rsidTr="4EC4A287">
        <w:trPr>
          <w:trHeight w:val="300"/>
        </w:trPr>
        <w:tc>
          <w:tcPr>
            <w:tcW w:w="2955" w:type="dxa"/>
            <w:tcBorders>
              <w:left w:val="single" w:sz="6" w:space="0" w:color="auto"/>
            </w:tcBorders>
            <w:tcMar>
              <w:left w:w="105" w:type="dxa"/>
              <w:right w:w="105" w:type="dxa"/>
            </w:tcMar>
          </w:tcPr>
          <w:p w14:paraId="591548CB" w14:textId="04542C0F"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What are the barriers that need to be addressed?</w:t>
            </w:r>
          </w:p>
          <w:p w14:paraId="0061413F" w14:textId="297777FE"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49F6C67B" w14:textId="70CBBC62" w:rsidR="0A900E20" w:rsidRDefault="0A900E20" w:rsidP="0A900E20">
            <w:pPr>
              <w:spacing w:line="279" w:lineRule="auto"/>
              <w:rPr>
                <w:rFonts w:ascii="Aptos" w:eastAsia="Aptos" w:hAnsi="Aptos" w:cs="Aptos"/>
              </w:rPr>
            </w:pPr>
          </w:p>
        </w:tc>
      </w:tr>
      <w:tr w:rsidR="0A900E20" w14:paraId="08A5F9CA" w14:textId="77777777" w:rsidTr="4EC4A287">
        <w:trPr>
          <w:trHeight w:val="300"/>
        </w:trPr>
        <w:tc>
          <w:tcPr>
            <w:tcW w:w="2955" w:type="dxa"/>
            <w:tcBorders>
              <w:left w:val="single" w:sz="6" w:space="0" w:color="auto"/>
            </w:tcBorders>
            <w:tcMar>
              <w:left w:w="105" w:type="dxa"/>
              <w:right w:w="105" w:type="dxa"/>
            </w:tcMar>
          </w:tcPr>
          <w:p w14:paraId="670206E3" w14:textId="41587978"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What resources would be needed?</w:t>
            </w:r>
          </w:p>
          <w:p w14:paraId="3CB24C55" w14:textId="10E018BD"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292A6DBA" w14:textId="6262B515" w:rsidR="0A900E20" w:rsidRDefault="0A900E20" w:rsidP="0A900E20">
            <w:pPr>
              <w:spacing w:line="279" w:lineRule="auto"/>
              <w:rPr>
                <w:rFonts w:ascii="Aptos" w:eastAsia="Aptos" w:hAnsi="Aptos" w:cs="Aptos"/>
              </w:rPr>
            </w:pPr>
          </w:p>
        </w:tc>
      </w:tr>
      <w:tr w:rsidR="0A900E20" w14:paraId="1B3A9475" w14:textId="77777777" w:rsidTr="4EC4A287">
        <w:trPr>
          <w:trHeight w:val="300"/>
        </w:trPr>
        <w:tc>
          <w:tcPr>
            <w:tcW w:w="2955" w:type="dxa"/>
            <w:tcBorders>
              <w:left w:val="single" w:sz="6" w:space="0" w:color="auto"/>
            </w:tcBorders>
            <w:tcMar>
              <w:left w:w="105" w:type="dxa"/>
              <w:right w:w="105" w:type="dxa"/>
            </w:tcMar>
          </w:tcPr>
          <w:p w14:paraId="19F59D3C" w14:textId="1CD5F7AA"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Which people would need to be in support?</w:t>
            </w:r>
          </w:p>
          <w:p w14:paraId="53472FF8" w14:textId="3EA45BCC"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6EABD236" w14:textId="69916748" w:rsidR="0A900E20" w:rsidRDefault="0A900E20" w:rsidP="0A900E20">
            <w:pPr>
              <w:spacing w:line="279" w:lineRule="auto"/>
              <w:rPr>
                <w:rFonts w:ascii="Aptos" w:eastAsia="Aptos" w:hAnsi="Aptos" w:cs="Aptos"/>
              </w:rPr>
            </w:pPr>
          </w:p>
        </w:tc>
      </w:tr>
      <w:tr w:rsidR="0A900E20" w14:paraId="0B2F8F32" w14:textId="77777777" w:rsidTr="4EC4A287">
        <w:trPr>
          <w:trHeight w:val="300"/>
        </w:trPr>
        <w:tc>
          <w:tcPr>
            <w:tcW w:w="2955" w:type="dxa"/>
            <w:tcBorders>
              <w:left w:val="single" w:sz="6" w:space="0" w:color="auto"/>
            </w:tcBorders>
            <w:tcMar>
              <w:left w:w="105" w:type="dxa"/>
              <w:right w:w="105" w:type="dxa"/>
            </w:tcMar>
          </w:tcPr>
          <w:p w14:paraId="73F273A5" w14:textId="3AD95B2C" w:rsidR="0A900E20" w:rsidRDefault="0A900E20" w:rsidP="0A900E20">
            <w:pPr>
              <w:pStyle w:val="paragraph"/>
              <w:rPr>
                <w:rFonts w:ascii="Aptos" w:eastAsia="Aptos" w:hAnsi="Aptos" w:cs="Aptos"/>
                <w:color w:val="000000" w:themeColor="text1"/>
              </w:rPr>
            </w:pPr>
            <w:r w:rsidRPr="0A900E20">
              <w:rPr>
                <w:rFonts w:ascii="Aptos" w:eastAsia="Aptos" w:hAnsi="Aptos" w:cs="Aptos"/>
                <w:b/>
                <w:bCs/>
                <w:color w:val="000000" w:themeColor="text1"/>
              </w:rPr>
              <w:t>Mesa Public Schools</w:t>
            </w:r>
          </w:p>
        </w:tc>
        <w:tc>
          <w:tcPr>
            <w:tcW w:w="6375" w:type="dxa"/>
            <w:tcBorders>
              <w:right w:val="single" w:sz="6" w:space="0" w:color="auto"/>
            </w:tcBorders>
            <w:tcMar>
              <w:left w:w="105" w:type="dxa"/>
              <w:right w:w="105" w:type="dxa"/>
            </w:tcMar>
          </w:tcPr>
          <w:p w14:paraId="276D0FF8" w14:textId="77777777" w:rsidR="0A900E20" w:rsidRDefault="0A900E20" w:rsidP="0A900E20">
            <w:pPr>
              <w:spacing w:line="279" w:lineRule="auto"/>
              <w:rPr>
                <w:rFonts w:ascii="Aptos" w:eastAsia="Aptos" w:hAnsi="Aptos" w:cs="Aptos"/>
                <w:b/>
                <w:bCs/>
              </w:rPr>
            </w:pPr>
            <w:r w:rsidRPr="0A900E20">
              <w:rPr>
                <w:rFonts w:ascii="Aptos" w:eastAsia="Aptos" w:hAnsi="Aptos" w:cs="Aptos"/>
                <w:b/>
                <w:bCs/>
              </w:rPr>
              <w:t>Strategic Plan</w:t>
            </w:r>
            <w:r w:rsidR="006B3A21">
              <w:rPr>
                <w:rFonts w:ascii="Aptos" w:eastAsia="Aptos" w:hAnsi="Aptos" w:cs="Aptos"/>
                <w:b/>
                <w:bCs/>
              </w:rPr>
              <w:t>:  Graduation Plus (earned college credits)</w:t>
            </w:r>
          </w:p>
          <w:p w14:paraId="6A6A3D15" w14:textId="77777777" w:rsidR="006B3A21" w:rsidRDefault="006B3A21" w:rsidP="006B3A21">
            <w:pPr>
              <w:pStyle w:val="ListParagraph"/>
              <w:numPr>
                <w:ilvl w:val="0"/>
                <w:numId w:val="5"/>
              </w:numPr>
              <w:rPr>
                <w:rFonts w:ascii="Aptos" w:eastAsia="Aptos" w:hAnsi="Aptos" w:cs="Aptos"/>
              </w:rPr>
            </w:pPr>
            <w:r>
              <w:rPr>
                <w:rFonts w:ascii="Aptos" w:eastAsia="Aptos" w:hAnsi="Aptos" w:cs="Aptos"/>
              </w:rPr>
              <w:t>Enrollment and registration process begins in April/May of prior year</w:t>
            </w:r>
          </w:p>
          <w:p w14:paraId="633446FE" w14:textId="77777777" w:rsidR="006B3A21" w:rsidRDefault="006B3A21" w:rsidP="006B3A21">
            <w:pPr>
              <w:pStyle w:val="ListParagraph"/>
              <w:numPr>
                <w:ilvl w:val="0"/>
                <w:numId w:val="5"/>
              </w:numPr>
              <w:rPr>
                <w:rFonts w:ascii="Aptos" w:eastAsia="Aptos" w:hAnsi="Aptos" w:cs="Aptos"/>
              </w:rPr>
            </w:pPr>
            <w:r>
              <w:rPr>
                <w:rFonts w:ascii="Aptos" w:eastAsia="Aptos" w:hAnsi="Aptos" w:cs="Aptos"/>
              </w:rPr>
              <w:t>Focus on universal access to Eng 101/102 and His 103/104</w:t>
            </w:r>
          </w:p>
          <w:p w14:paraId="32F29EAA" w14:textId="77777777" w:rsidR="006B3A21" w:rsidRDefault="006B3A21" w:rsidP="006B3A21">
            <w:pPr>
              <w:pStyle w:val="ListParagraph"/>
              <w:numPr>
                <w:ilvl w:val="0"/>
                <w:numId w:val="5"/>
              </w:numPr>
              <w:rPr>
                <w:rFonts w:ascii="Aptos" w:eastAsia="Aptos" w:hAnsi="Aptos" w:cs="Aptos"/>
              </w:rPr>
            </w:pPr>
            <w:r>
              <w:rPr>
                <w:rFonts w:ascii="Aptos" w:eastAsia="Aptos" w:hAnsi="Aptos" w:cs="Aptos"/>
              </w:rPr>
              <w:t>Placing well-matched DE courses in high school pathways</w:t>
            </w:r>
          </w:p>
          <w:p w14:paraId="217409E0" w14:textId="130856F1" w:rsidR="006B3A21" w:rsidRPr="006B3A21" w:rsidRDefault="006B3A21" w:rsidP="006B3A21">
            <w:pPr>
              <w:pStyle w:val="ListParagraph"/>
              <w:numPr>
                <w:ilvl w:val="0"/>
                <w:numId w:val="5"/>
              </w:numPr>
              <w:rPr>
                <w:rFonts w:ascii="Aptos" w:eastAsia="Aptos" w:hAnsi="Aptos" w:cs="Aptos"/>
              </w:rPr>
            </w:pPr>
            <w:r>
              <w:rPr>
                <w:rFonts w:ascii="Aptos" w:eastAsia="Aptos" w:hAnsi="Aptos" w:cs="Aptos"/>
              </w:rPr>
              <w:t>Recruit teachers in these areas</w:t>
            </w:r>
          </w:p>
        </w:tc>
      </w:tr>
      <w:tr w:rsidR="0A900E20" w14:paraId="34B5D949" w14:textId="77777777" w:rsidTr="4EC4A287">
        <w:trPr>
          <w:trHeight w:val="300"/>
        </w:trPr>
        <w:tc>
          <w:tcPr>
            <w:tcW w:w="2955" w:type="dxa"/>
            <w:tcBorders>
              <w:left w:val="single" w:sz="6" w:space="0" w:color="auto"/>
            </w:tcBorders>
            <w:tcMar>
              <w:left w:w="105" w:type="dxa"/>
              <w:right w:w="105" w:type="dxa"/>
            </w:tcMar>
          </w:tcPr>
          <w:p w14:paraId="5354D0CD" w14:textId="57DF0D7F"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What would need to happen to implement this strategy/best practice with our school and community college partner?</w:t>
            </w:r>
          </w:p>
        </w:tc>
        <w:tc>
          <w:tcPr>
            <w:tcW w:w="6375" w:type="dxa"/>
            <w:tcBorders>
              <w:right w:val="single" w:sz="6" w:space="0" w:color="auto"/>
            </w:tcBorders>
            <w:tcMar>
              <w:left w:w="105" w:type="dxa"/>
              <w:right w:w="105" w:type="dxa"/>
            </w:tcMar>
          </w:tcPr>
          <w:p w14:paraId="40141052" w14:textId="5EEBFCB2" w:rsidR="0A900E20" w:rsidRDefault="0A900E20" w:rsidP="0A900E20">
            <w:pPr>
              <w:spacing w:line="279" w:lineRule="auto"/>
              <w:rPr>
                <w:rFonts w:ascii="Aptos" w:eastAsia="Aptos" w:hAnsi="Aptos" w:cs="Aptos"/>
              </w:rPr>
            </w:pPr>
          </w:p>
        </w:tc>
      </w:tr>
      <w:tr w:rsidR="0A900E20" w14:paraId="528CBDDA" w14:textId="77777777" w:rsidTr="4EC4A287">
        <w:trPr>
          <w:trHeight w:val="300"/>
        </w:trPr>
        <w:tc>
          <w:tcPr>
            <w:tcW w:w="2955" w:type="dxa"/>
            <w:tcBorders>
              <w:left w:val="single" w:sz="6" w:space="0" w:color="auto"/>
            </w:tcBorders>
            <w:tcMar>
              <w:left w:w="105" w:type="dxa"/>
              <w:right w:w="105" w:type="dxa"/>
            </w:tcMar>
          </w:tcPr>
          <w:p w14:paraId="50238D66" w14:textId="124327AE"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What are the barriers that need to be addressed?</w:t>
            </w:r>
          </w:p>
          <w:p w14:paraId="7CBE07D5" w14:textId="6AF25490"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15B9583C" w14:textId="5C317D45" w:rsidR="0A900E20" w:rsidRDefault="0A900E20" w:rsidP="0A900E20">
            <w:pPr>
              <w:spacing w:line="279" w:lineRule="auto"/>
              <w:rPr>
                <w:rFonts w:ascii="Aptos" w:eastAsia="Aptos" w:hAnsi="Aptos" w:cs="Aptos"/>
              </w:rPr>
            </w:pPr>
          </w:p>
        </w:tc>
      </w:tr>
      <w:tr w:rsidR="0A900E20" w14:paraId="29D978A0" w14:textId="77777777" w:rsidTr="4EC4A287">
        <w:trPr>
          <w:trHeight w:val="300"/>
        </w:trPr>
        <w:tc>
          <w:tcPr>
            <w:tcW w:w="2955" w:type="dxa"/>
            <w:tcBorders>
              <w:left w:val="single" w:sz="6" w:space="0" w:color="auto"/>
            </w:tcBorders>
            <w:tcMar>
              <w:left w:w="105" w:type="dxa"/>
              <w:right w:w="105" w:type="dxa"/>
            </w:tcMar>
          </w:tcPr>
          <w:p w14:paraId="7DD818B0" w14:textId="212A0270"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What resources would be needed?</w:t>
            </w:r>
          </w:p>
          <w:p w14:paraId="21ED4CCA" w14:textId="221269A1"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3007C6C3" w14:textId="47C8BDBF" w:rsidR="0A900E20" w:rsidRDefault="0A900E20" w:rsidP="0A900E20">
            <w:pPr>
              <w:spacing w:line="279" w:lineRule="auto"/>
              <w:rPr>
                <w:rFonts w:ascii="Aptos" w:eastAsia="Aptos" w:hAnsi="Aptos" w:cs="Aptos"/>
              </w:rPr>
            </w:pPr>
          </w:p>
        </w:tc>
      </w:tr>
      <w:tr w:rsidR="0A900E20" w14:paraId="1FB915CA" w14:textId="77777777" w:rsidTr="4EC4A287">
        <w:trPr>
          <w:trHeight w:val="300"/>
        </w:trPr>
        <w:tc>
          <w:tcPr>
            <w:tcW w:w="2955" w:type="dxa"/>
            <w:tcBorders>
              <w:left w:val="single" w:sz="6" w:space="0" w:color="auto"/>
            </w:tcBorders>
            <w:tcMar>
              <w:left w:w="105" w:type="dxa"/>
              <w:right w:w="105" w:type="dxa"/>
            </w:tcMar>
          </w:tcPr>
          <w:p w14:paraId="19CD9B80" w14:textId="3A9D0094" w:rsidR="0A900E20" w:rsidRDefault="0A900E20" w:rsidP="0A900E20">
            <w:pPr>
              <w:pStyle w:val="paragraph"/>
              <w:rPr>
                <w:rFonts w:ascii="Aptos" w:eastAsia="Aptos" w:hAnsi="Aptos" w:cs="Aptos"/>
                <w:color w:val="000000" w:themeColor="text1"/>
                <w:sz w:val="22"/>
                <w:szCs w:val="22"/>
              </w:rPr>
            </w:pPr>
            <w:r w:rsidRPr="0A900E20">
              <w:rPr>
                <w:rFonts w:ascii="Aptos" w:eastAsia="Aptos" w:hAnsi="Aptos" w:cs="Aptos"/>
                <w:color w:val="000000" w:themeColor="text1"/>
                <w:sz w:val="22"/>
                <w:szCs w:val="22"/>
              </w:rPr>
              <w:t>Which people would need to be in support?</w:t>
            </w:r>
          </w:p>
          <w:p w14:paraId="08B729A1" w14:textId="767DC5EE" w:rsidR="0A900E20" w:rsidRDefault="0A900E20" w:rsidP="0A900E20">
            <w:pPr>
              <w:spacing w:beforeAutospacing="1" w:afterAutospacing="1"/>
              <w:rPr>
                <w:rFonts w:ascii="Aptos" w:eastAsia="Aptos" w:hAnsi="Aptos" w:cs="Aptos"/>
                <w:color w:val="000000" w:themeColor="text1"/>
                <w:sz w:val="22"/>
                <w:szCs w:val="22"/>
              </w:rPr>
            </w:pPr>
          </w:p>
        </w:tc>
        <w:tc>
          <w:tcPr>
            <w:tcW w:w="6375" w:type="dxa"/>
            <w:tcBorders>
              <w:right w:val="single" w:sz="6" w:space="0" w:color="auto"/>
            </w:tcBorders>
            <w:tcMar>
              <w:left w:w="105" w:type="dxa"/>
              <w:right w:w="105" w:type="dxa"/>
            </w:tcMar>
          </w:tcPr>
          <w:p w14:paraId="78E8AF9D" w14:textId="50131564" w:rsidR="0A900E20" w:rsidRDefault="0A900E20" w:rsidP="0A900E20">
            <w:pPr>
              <w:spacing w:line="279" w:lineRule="auto"/>
              <w:rPr>
                <w:rFonts w:ascii="Aptos" w:eastAsia="Aptos" w:hAnsi="Aptos" w:cs="Aptos"/>
              </w:rPr>
            </w:pPr>
          </w:p>
        </w:tc>
      </w:tr>
      <w:tr w:rsidR="0A900E20" w14:paraId="7788EE83" w14:textId="77777777" w:rsidTr="4EC4A287">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5B06F505" w14:textId="449AEAE2" w:rsidR="0A900E20" w:rsidRDefault="0A900E20" w:rsidP="0A900E20">
            <w:pPr>
              <w:spacing w:line="279" w:lineRule="auto"/>
              <w:rPr>
                <w:rFonts w:ascii="Aptos" w:eastAsia="Aptos" w:hAnsi="Aptos" w:cs="Aptos"/>
              </w:rPr>
            </w:pPr>
            <w:r w:rsidRPr="0A900E20">
              <w:rPr>
                <w:rFonts w:ascii="Aptos" w:eastAsia="Aptos" w:hAnsi="Aptos" w:cs="Aptos"/>
                <w:b/>
                <w:bCs/>
              </w:rPr>
              <w:t>Review of Team Commitment Discussion Guide</w:t>
            </w:r>
          </w:p>
        </w:tc>
      </w:tr>
      <w:tr w:rsidR="0A900E20" w14:paraId="21755493" w14:textId="77777777" w:rsidTr="4EC4A287">
        <w:trPr>
          <w:trHeight w:val="300"/>
        </w:trPr>
        <w:tc>
          <w:tcPr>
            <w:tcW w:w="2955" w:type="dxa"/>
            <w:tcBorders>
              <w:left w:val="single" w:sz="6" w:space="0" w:color="auto"/>
              <w:right w:val="single" w:sz="6" w:space="0" w:color="auto"/>
            </w:tcBorders>
            <w:tcMar>
              <w:left w:w="105" w:type="dxa"/>
              <w:right w:w="105" w:type="dxa"/>
            </w:tcMar>
          </w:tcPr>
          <w:p w14:paraId="653536B5" w14:textId="4529B70E" w:rsidR="0A900E20" w:rsidRDefault="0A900E20" w:rsidP="0A900E20">
            <w:pPr>
              <w:spacing w:beforeAutospacing="1" w:afterAutospacing="1"/>
              <w:rPr>
                <w:rFonts w:ascii="Aptos" w:eastAsia="Aptos" w:hAnsi="Aptos" w:cs="Aptos"/>
                <w:color w:val="000000" w:themeColor="text1"/>
                <w:sz w:val="22"/>
                <w:szCs w:val="22"/>
              </w:rPr>
            </w:pPr>
            <w:r w:rsidRPr="0A900E20">
              <w:rPr>
                <w:rStyle w:val="eop"/>
                <w:rFonts w:ascii="Aptos" w:eastAsia="Aptos" w:hAnsi="Aptos" w:cs="Aptos"/>
                <w:color w:val="000000" w:themeColor="text1"/>
                <w:sz w:val="22"/>
                <w:szCs w:val="22"/>
              </w:rPr>
              <w:t>What progress has been made in implementing this practice?</w:t>
            </w:r>
          </w:p>
          <w:p w14:paraId="19307D35" w14:textId="7C0EE810" w:rsidR="0A900E20" w:rsidRDefault="0A900E20" w:rsidP="0A900E20">
            <w:pPr>
              <w:spacing w:beforeAutospacing="1" w:afterAutospacing="1"/>
              <w:rPr>
                <w:rFonts w:ascii="Aptos" w:eastAsia="Aptos" w:hAnsi="Aptos" w:cs="Aptos"/>
                <w:color w:val="000000" w:themeColor="text1"/>
                <w:sz w:val="22"/>
                <w:szCs w:val="22"/>
              </w:rPr>
            </w:pPr>
          </w:p>
          <w:p w14:paraId="11006F32" w14:textId="0E2B56AB" w:rsidR="0A900E20" w:rsidRDefault="0A900E20" w:rsidP="0A900E20">
            <w:pPr>
              <w:spacing w:line="279" w:lineRule="auto"/>
              <w:rPr>
                <w:rFonts w:ascii="Aptos" w:eastAsia="Aptos" w:hAnsi="Aptos" w:cs="Aptos"/>
              </w:rPr>
            </w:pPr>
          </w:p>
        </w:tc>
        <w:tc>
          <w:tcPr>
            <w:tcW w:w="6375" w:type="dxa"/>
            <w:tcBorders>
              <w:right w:val="single" w:sz="6" w:space="0" w:color="auto"/>
            </w:tcBorders>
            <w:tcMar>
              <w:left w:w="105" w:type="dxa"/>
              <w:right w:w="105" w:type="dxa"/>
            </w:tcMar>
          </w:tcPr>
          <w:p w14:paraId="175D03D3" w14:textId="70B3D858" w:rsidR="0A900E20" w:rsidRDefault="0A900E20" w:rsidP="0A900E20">
            <w:pPr>
              <w:spacing w:line="279" w:lineRule="auto"/>
              <w:rPr>
                <w:rFonts w:ascii="Aptos" w:eastAsia="Aptos" w:hAnsi="Aptos" w:cs="Aptos"/>
              </w:rPr>
            </w:pPr>
          </w:p>
        </w:tc>
      </w:tr>
      <w:tr w:rsidR="0A900E20" w14:paraId="4A432139" w14:textId="77777777" w:rsidTr="4EC4A287">
        <w:trPr>
          <w:trHeight w:val="300"/>
        </w:trPr>
        <w:tc>
          <w:tcPr>
            <w:tcW w:w="2955" w:type="dxa"/>
            <w:tcBorders>
              <w:left w:val="single" w:sz="6" w:space="0" w:color="auto"/>
            </w:tcBorders>
            <w:tcMar>
              <w:left w:w="105" w:type="dxa"/>
              <w:right w:w="105" w:type="dxa"/>
            </w:tcMar>
          </w:tcPr>
          <w:p w14:paraId="496C3D00" w14:textId="226F7CFA" w:rsidR="0A900E20" w:rsidRDefault="0A900E20" w:rsidP="0A900E20">
            <w:pPr>
              <w:spacing w:beforeAutospacing="1" w:afterAutospacing="1"/>
              <w:rPr>
                <w:rFonts w:ascii="Aptos" w:eastAsia="Aptos" w:hAnsi="Aptos" w:cs="Aptos"/>
                <w:color w:val="000000" w:themeColor="text1"/>
                <w:sz w:val="22"/>
                <w:szCs w:val="22"/>
              </w:rPr>
            </w:pPr>
            <w:r w:rsidRPr="0A900E20">
              <w:rPr>
                <w:rStyle w:val="eop"/>
                <w:rFonts w:ascii="Aptos" w:eastAsia="Aptos" w:hAnsi="Aptos" w:cs="Aptos"/>
                <w:color w:val="000000" w:themeColor="text1"/>
                <w:sz w:val="22"/>
                <w:szCs w:val="22"/>
              </w:rPr>
              <w:t>What barriers are you running into?</w:t>
            </w:r>
          </w:p>
          <w:p w14:paraId="7DDBDD27" w14:textId="3361E398" w:rsidR="0A900E20" w:rsidRDefault="0A900E20" w:rsidP="0A900E20">
            <w:pPr>
              <w:spacing w:line="279" w:lineRule="auto"/>
              <w:rPr>
                <w:rFonts w:ascii="Aptos" w:eastAsia="Aptos" w:hAnsi="Aptos" w:cs="Aptos"/>
              </w:rPr>
            </w:pPr>
          </w:p>
        </w:tc>
        <w:tc>
          <w:tcPr>
            <w:tcW w:w="6375" w:type="dxa"/>
            <w:tcBorders>
              <w:right w:val="single" w:sz="6" w:space="0" w:color="auto"/>
            </w:tcBorders>
            <w:tcMar>
              <w:left w:w="105" w:type="dxa"/>
              <w:right w:w="105" w:type="dxa"/>
            </w:tcMar>
          </w:tcPr>
          <w:p w14:paraId="01B9559D" w14:textId="78F44199" w:rsidR="0A900E20" w:rsidRDefault="0A900E20" w:rsidP="0A900E20">
            <w:pPr>
              <w:spacing w:line="279" w:lineRule="auto"/>
              <w:rPr>
                <w:rFonts w:ascii="Aptos" w:eastAsia="Aptos" w:hAnsi="Aptos" w:cs="Aptos"/>
              </w:rPr>
            </w:pPr>
          </w:p>
        </w:tc>
      </w:tr>
      <w:tr w:rsidR="0A900E20" w14:paraId="60886717" w14:textId="77777777" w:rsidTr="4EC4A287">
        <w:trPr>
          <w:trHeight w:val="300"/>
        </w:trPr>
        <w:tc>
          <w:tcPr>
            <w:tcW w:w="2955" w:type="dxa"/>
            <w:tcBorders>
              <w:left w:val="single" w:sz="6" w:space="0" w:color="auto"/>
            </w:tcBorders>
            <w:tcMar>
              <w:left w:w="105" w:type="dxa"/>
              <w:right w:w="105" w:type="dxa"/>
            </w:tcMar>
          </w:tcPr>
          <w:p w14:paraId="2970C421" w14:textId="2A8150E1" w:rsidR="0A900E20" w:rsidRDefault="0A900E20" w:rsidP="0A900E20">
            <w:pPr>
              <w:spacing w:beforeAutospacing="1" w:afterAutospacing="1"/>
              <w:rPr>
                <w:rFonts w:ascii="Aptos" w:eastAsia="Aptos" w:hAnsi="Aptos" w:cs="Aptos"/>
                <w:color w:val="000000" w:themeColor="text1"/>
                <w:sz w:val="22"/>
                <w:szCs w:val="22"/>
              </w:rPr>
            </w:pPr>
            <w:r w:rsidRPr="0A900E20">
              <w:rPr>
                <w:rStyle w:val="eop"/>
                <w:rFonts w:ascii="Aptos" w:eastAsia="Aptos" w:hAnsi="Aptos" w:cs="Aptos"/>
                <w:color w:val="000000" w:themeColor="text1"/>
                <w:sz w:val="22"/>
                <w:szCs w:val="22"/>
              </w:rPr>
              <w:t>What support is needed and from who?</w:t>
            </w:r>
          </w:p>
          <w:p w14:paraId="555C1997" w14:textId="5DF15FF3" w:rsidR="0A900E20" w:rsidRDefault="0A900E20" w:rsidP="0A900E20">
            <w:pPr>
              <w:spacing w:line="279" w:lineRule="auto"/>
              <w:rPr>
                <w:rFonts w:ascii="Aptos" w:eastAsia="Aptos" w:hAnsi="Aptos" w:cs="Aptos"/>
              </w:rPr>
            </w:pPr>
          </w:p>
        </w:tc>
        <w:tc>
          <w:tcPr>
            <w:tcW w:w="6375" w:type="dxa"/>
            <w:tcBorders>
              <w:right w:val="single" w:sz="6" w:space="0" w:color="auto"/>
            </w:tcBorders>
            <w:tcMar>
              <w:left w:w="105" w:type="dxa"/>
              <w:right w:w="105" w:type="dxa"/>
            </w:tcMar>
          </w:tcPr>
          <w:p w14:paraId="2787FDC2" w14:textId="31589680" w:rsidR="0A900E20" w:rsidRDefault="0A900E20" w:rsidP="0A900E20">
            <w:pPr>
              <w:spacing w:line="279" w:lineRule="auto"/>
              <w:rPr>
                <w:rFonts w:ascii="Aptos" w:eastAsia="Aptos" w:hAnsi="Aptos" w:cs="Aptos"/>
              </w:rPr>
            </w:pPr>
          </w:p>
        </w:tc>
      </w:tr>
      <w:tr w:rsidR="0A900E20" w14:paraId="36EE3C38" w14:textId="77777777" w:rsidTr="4EC4A287">
        <w:trPr>
          <w:trHeight w:val="300"/>
        </w:trPr>
        <w:tc>
          <w:tcPr>
            <w:tcW w:w="9330" w:type="dxa"/>
            <w:gridSpan w:val="2"/>
            <w:tcBorders>
              <w:left w:val="single" w:sz="6" w:space="0" w:color="auto"/>
              <w:right w:val="single" w:sz="6" w:space="0" w:color="auto"/>
            </w:tcBorders>
            <w:shd w:val="clear" w:color="auto" w:fill="83CAEB" w:themeFill="accent1" w:themeFillTint="66"/>
            <w:tcMar>
              <w:left w:w="105" w:type="dxa"/>
              <w:right w:w="105" w:type="dxa"/>
            </w:tcMar>
          </w:tcPr>
          <w:p w14:paraId="241C6046" w14:textId="0435739F" w:rsidR="0A900E20" w:rsidRDefault="0A900E20" w:rsidP="0A900E20">
            <w:pPr>
              <w:spacing w:line="279" w:lineRule="auto"/>
              <w:rPr>
                <w:rFonts w:ascii="Aptos" w:eastAsia="Aptos" w:hAnsi="Aptos" w:cs="Aptos"/>
              </w:rPr>
            </w:pPr>
            <w:r w:rsidRPr="0A900E20">
              <w:rPr>
                <w:rFonts w:ascii="Aptos" w:eastAsia="Aptos" w:hAnsi="Aptos" w:cs="Aptos"/>
                <w:b/>
                <w:bCs/>
              </w:rPr>
              <w:t xml:space="preserve">Teams Next Steps </w:t>
            </w:r>
          </w:p>
        </w:tc>
      </w:tr>
      <w:tr w:rsidR="0A900E20" w14:paraId="04E6FBA5" w14:textId="77777777" w:rsidTr="4EC4A287">
        <w:trPr>
          <w:trHeight w:val="300"/>
        </w:trPr>
        <w:tc>
          <w:tcPr>
            <w:tcW w:w="2955" w:type="dxa"/>
            <w:tcBorders>
              <w:left w:val="single" w:sz="6" w:space="0" w:color="auto"/>
              <w:right w:val="single" w:sz="6" w:space="0" w:color="auto"/>
            </w:tcBorders>
            <w:tcMar>
              <w:left w:w="105" w:type="dxa"/>
              <w:right w:w="105" w:type="dxa"/>
            </w:tcMar>
          </w:tcPr>
          <w:p w14:paraId="12514E51" w14:textId="7742EBEF" w:rsidR="0A900E20" w:rsidRDefault="0A900E20" w:rsidP="0A900E20">
            <w:pPr>
              <w:spacing w:line="279" w:lineRule="auto"/>
              <w:rPr>
                <w:rFonts w:ascii="Aptos" w:eastAsia="Aptos" w:hAnsi="Aptos" w:cs="Aptos"/>
              </w:rPr>
            </w:pPr>
            <w:r w:rsidRPr="0A900E20">
              <w:rPr>
                <w:rFonts w:ascii="Aptos" w:eastAsia="Aptos" w:hAnsi="Aptos" w:cs="Aptos"/>
              </w:rPr>
              <w:t>Identify 2-3 action steps your team can take between now and our next meeting to move your work forward.</w:t>
            </w:r>
          </w:p>
        </w:tc>
        <w:tc>
          <w:tcPr>
            <w:tcW w:w="6375" w:type="dxa"/>
            <w:tcBorders>
              <w:right w:val="single" w:sz="6" w:space="0" w:color="auto"/>
            </w:tcBorders>
            <w:tcMar>
              <w:left w:w="105" w:type="dxa"/>
              <w:right w:w="105" w:type="dxa"/>
            </w:tcMar>
          </w:tcPr>
          <w:p w14:paraId="2C7634DF" w14:textId="47709EAB" w:rsidR="0A900E20" w:rsidRPr="00F64FA9" w:rsidRDefault="005C5CD2" w:rsidP="0A900E20">
            <w:pPr>
              <w:spacing w:line="279" w:lineRule="auto"/>
              <w:rPr>
                <w:rFonts w:ascii="Aptos" w:eastAsia="Aptos" w:hAnsi="Aptos" w:cs="Aptos"/>
                <w:highlight w:val="yellow"/>
              </w:rPr>
            </w:pPr>
            <w:r w:rsidRPr="00F64FA9">
              <w:rPr>
                <w:rFonts w:ascii="Aptos" w:eastAsia="Aptos" w:hAnsi="Aptos" w:cs="Aptos"/>
                <w:highlight w:val="yellow"/>
              </w:rPr>
              <w:t xml:space="preserve">Work on getting </w:t>
            </w:r>
            <w:r w:rsidR="005C55E2" w:rsidRPr="00F64FA9">
              <w:rPr>
                <w:rFonts w:ascii="Aptos" w:eastAsia="Aptos" w:hAnsi="Aptos" w:cs="Aptos"/>
                <w:highlight w:val="yellow"/>
              </w:rPr>
              <w:t xml:space="preserve">Synergy </w:t>
            </w:r>
            <w:r w:rsidRPr="00F64FA9">
              <w:rPr>
                <w:rFonts w:ascii="Aptos" w:eastAsia="Aptos" w:hAnsi="Aptos" w:cs="Aptos"/>
                <w:highlight w:val="yellow"/>
              </w:rPr>
              <w:t xml:space="preserve">access for MCCCD thru </w:t>
            </w:r>
            <w:r w:rsidR="005C55E2" w:rsidRPr="00F64FA9">
              <w:rPr>
                <w:rFonts w:ascii="Aptos" w:eastAsia="Aptos" w:hAnsi="Aptos" w:cs="Aptos"/>
                <w:highlight w:val="yellow"/>
              </w:rPr>
              <w:t>MOU agreement</w:t>
            </w:r>
          </w:p>
          <w:p w14:paraId="4E67517C" w14:textId="77777777" w:rsidR="005C5CD2" w:rsidRPr="00F64FA9" w:rsidRDefault="005C5CD2" w:rsidP="0A900E20">
            <w:pPr>
              <w:spacing w:line="279" w:lineRule="auto"/>
              <w:rPr>
                <w:rFonts w:ascii="Aptos" w:eastAsia="Aptos" w:hAnsi="Aptos" w:cs="Aptos"/>
                <w:highlight w:val="yellow"/>
              </w:rPr>
            </w:pPr>
          </w:p>
          <w:p w14:paraId="63E75BA7" w14:textId="77777777" w:rsidR="005C5CD2" w:rsidRPr="00F64FA9" w:rsidRDefault="005C5CD2" w:rsidP="0A900E20">
            <w:pPr>
              <w:spacing w:line="279" w:lineRule="auto"/>
              <w:rPr>
                <w:rFonts w:ascii="Aptos" w:eastAsia="Aptos" w:hAnsi="Aptos" w:cs="Aptos"/>
                <w:highlight w:val="yellow"/>
              </w:rPr>
            </w:pPr>
            <w:r w:rsidRPr="00F64FA9">
              <w:rPr>
                <w:rFonts w:ascii="Aptos" w:eastAsia="Aptos" w:hAnsi="Aptos" w:cs="Aptos"/>
                <w:highlight w:val="yellow"/>
              </w:rPr>
              <w:t xml:space="preserve">Julie </w:t>
            </w:r>
            <w:proofErr w:type="gramStart"/>
            <w:r w:rsidRPr="00F64FA9">
              <w:rPr>
                <w:rFonts w:ascii="Aptos" w:eastAsia="Aptos" w:hAnsi="Aptos" w:cs="Aptos"/>
                <w:highlight w:val="yellow"/>
              </w:rPr>
              <w:t>have</w:t>
            </w:r>
            <w:proofErr w:type="gramEnd"/>
            <w:r w:rsidRPr="00F64FA9">
              <w:rPr>
                <w:rFonts w:ascii="Aptos" w:eastAsia="Aptos" w:hAnsi="Aptos" w:cs="Aptos"/>
                <w:highlight w:val="yellow"/>
              </w:rPr>
              <w:t xml:space="preserve"> more access to CCCs to help drive DE on partner campuses</w:t>
            </w:r>
          </w:p>
          <w:p w14:paraId="3CFD889F" w14:textId="77777777" w:rsidR="005C5CD2" w:rsidRPr="00F64FA9" w:rsidRDefault="005C5CD2" w:rsidP="0A900E20">
            <w:pPr>
              <w:spacing w:line="279" w:lineRule="auto"/>
              <w:rPr>
                <w:rFonts w:ascii="Aptos" w:eastAsia="Aptos" w:hAnsi="Aptos" w:cs="Aptos"/>
                <w:highlight w:val="yellow"/>
              </w:rPr>
            </w:pPr>
          </w:p>
          <w:p w14:paraId="67708F1A" w14:textId="18FCB8CC" w:rsidR="005C5CD2" w:rsidRPr="00F64FA9" w:rsidRDefault="005C5CD2" w:rsidP="0A900E20">
            <w:pPr>
              <w:spacing w:line="279" w:lineRule="auto"/>
              <w:rPr>
                <w:rFonts w:ascii="Aptos" w:eastAsia="Aptos" w:hAnsi="Aptos" w:cs="Aptos"/>
                <w:highlight w:val="yellow"/>
              </w:rPr>
            </w:pPr>
            <w:r w:rsidRPr="4EC4A287">
              <w:rPr>
                <w:rFonts w:ascii="Aptos" w:eastAsia="Aptos" w:hAnsi="Aptos" w:cs="Aptos"/>
                <w:highlight w:val="yellow"/>
              </w:rPr>
              <w:t>Implement a dedicated DE counselor on PXU campuses</w:t>
            </w:r>
            <w:r w:rsidR="005C55E2" w:rsidRPr="4EC4A287">
              <w:rPr>
                <w:rFonts w:ascii="Aptos" w:eastAsia="Aptos" w:hAnsi="Aptos" w:cs="Aptos"/>
                <w:highlight w:val="yellow"/>
              </w:rPr>
              <w:t xml:space="preserve"> and/or an identified campus DE liaison</w:t>
            </w:r>
            <w:r w:rsidR="5D3958D8" w:rsidRPr="4EC4A287">
              <w:rPr>
                <w:rFonts w:ascii="Aptos" w:eastAsia="Aptos" w:hAnsi="Aptos" w:cs="Aptos"/>
                <w:highlight w:val="yellow"/>
              </w:rPr>
              <w:t xml:space="preserve"> </w:t>
            </w:r>
            <w:r w:rsidR="005C55E2" w:rsidRPr="4EC4A287">
              <w:rPr>
                <w:rFonts w:ascii="Aptos" w:eastAsia="Aptos" w:hAnsi="Aptos" w:cs="Aptos"/>
                <w:highlight w:val="yellow"/>
              </w:rPr>
              <w:t xml:space="preserve">(teacher lead) </w:t>
            </w:r>
          </w:p>
          <w:p w14:paraId="6FEA5BA3" w14:textId="77777777" w:rsidR="005C5CD2" w:rsidRPr="00F64FA9" w:rsidRDefault="005C5CD2" w:rsidP="0A900E20">
            <w:pPr>
              <w:spacing w:line="279" w:lineRule="auto"/>
              <w:rPr>
                <w:rFonts w:ascii="Aptos" w:eastAsia="Aptos" w:hAnsi="Aptos" w:cs="Aptos"/>
                <w:highlight w:val="yellow"/>
              </w:rPr>
            </w:pPr>
          </w:p>
          <w:p w14:paraId="0B279613" w14:textId="77777777" w:rsidR="005C5CD2" w:rsidRPr="00F64FA9" w:rsidRDefault="005C5CD2" w:rsidP="0A900E20">
            <w:pPr>
              <w:spacing w:line="279" w:lineRule="auto"/>
              <w:rPr>
                <w:rFonts w:ascii="Aptos" w:eastAsia="Aptos" w:hAnsi="Aptos" w:cs="Aptos"/>
                <w:highlight w:val="yellow"/>
              </w:rPr>
            </w:pPr>
            <w:r w:rsidRPr="00F64FA9">
              <w:rPr>
                <w:rFonts w:ascii="Aptos" w:eastAsia="Aptos" w:hAnsi="Aptos" w:cs="Aptos"/>
                <w:highlight w:val="yellow"/>
              </w:rPr>
              <w:t xml:space="preserve">Information night on each campus for parents with MCCCD; invite MCCD to </w:t>
            </w:r>
            <w:r w:rsidR="005C55E2" w:rsidRPr="00F64FA9">
              <w:rPr>
                <w:rFonts w:ascii="Aptos" w:eastAsia="Aptos" w:hAnsi="Aptos" w:cs="Aptos"/>
                <w:highlight w:val="yellow"/>
              </w:rPr>
              <w:t>Freshman night or open houses in Aug/Sept</w:t>
            </w:r>
          </w:p>
          <w:p w14:paraId="22E08DFC" w14:textId="77777777" w:rsidR="005C55E2" w:rsidRPr="00F64FA9" w:rsidRDefault="005C55E2" w:rsidP="0A900E20">
            <w:pPr>
              <w:spacing w:line="279" w:lineRule="auto"/>
              <w:rPr>
                <w:rFonts w:ascii="Aptos" w:eastAsia="Aptos" w:hAnsi="Aptos" w:cs="Aptos"/>
                <w:highlight w:val="yellow"/>
              </w:rPr>
            </w:pPr>
          </w:p>
          <w:p w14:paraId="7B7B5FD0" w14:textId="4C4B706B" w:rsidR="005C55E2" w:rsidRPr="00F64FA9" w:rsidRDefault="005C55E2" w:rsidP="0A900E20">
            <w:pPr>
              <w:spacing w:line="279" w:lineRule="auto"/>
              <w:rPr>
                <w:rFonts w:ascii="Aptos" w:eastAsia="Aptos" w:hAnsi="Aptos" w:cs="Aptos"/>
                <w:highlight w:val="yellow"/>
              </w:rPr>
            </w:pPr>
            <w:r w:rsidRPr="00F64FA9">
              <w:rPr>
                <w:rFonts w:ascii="Aptos" w:eastAsia="Aptos" w:hAnsi="Aptos" w:cs="Aptos"/>
                <w:highlight w:val="yellow"/>
              </w:rPr>
              <w:t>Spring or summer rosters of DE courses for the next year to begin enrollment process</w:t>
            </w:r>
          </w:p>
          <w:p w14:paraId="7316E142" w14:textId="77777777" w:rsidR="005C55E2" w:rsidRPr="00F64FA9" w:rsidRDefault="005C55E2" w:rsidP="0A900E20">
            <w:pPr>
              <w:spacing w:line="279" w:lineRule="auto"/>
              <w:rPr>
                <w:rFonts w:ascii="Aptos" w:eastAsia="Aptos" w:hAnsi="Aptos" w:cs="Aptos"/>
                <w:highlight w:val="yellow"/>
              </w:rPr>
            </w:pPr>
          </w:p>
          <w:p w14:paraId="7CFFFF68" w14:textId="74720107" w:rsidR="005C55E2" w:rsidRPr="00F64FA9" w:rsidRDefault="005C55E2" w:rsidP="0A900E20">
            <w:pPr>
              <w:spacing w:line="279" w:lineRule="auto"/>
              <w:rPr>
                <w:rFonts w:ascii="Aptos" w:eastAsia="Aptos" w:hAnsi="Aptos" w:cs="Aptos"/>
                <w:highlight w:val="yellow"/>
              </w:rPr>
            </w:pPr>
            <w:r w:rsidRPr="00F64FA9">
              <w:rPr>
                <w:rFonts w:ascii="Aptos" w:eastAsia="Aptos" w:hAnsi="Aptos" w:cs="Aptos"/>
                <w:highlight w:val="yellow"/>
              </w:rPr>
              <w:t xml:space="preserve">Parent nights Summer or EARLY fall for DE info sessions and early enrollment </w:t>
            </w:r>
          </w:p>
        </w:tc>
      </w:tr>
      <w:tr w:rsidR="0A900E20" w14:paraId="284B0335" w14:textId="77777777" w:rsidTr="4EC4A287">
        <w:trPr>
          <w:trHeight w:val="300"/>
        </w:trPr>
        <w:tc>
          <w:tcPr>
            <w:tcW w:w="2955" w:type="dxa"/>
            <w:tcBorders>
              <w:left w:val="single" w:sz="6" w:space="0" w:color="auto"/>
              <w:bottom w:val="single" w:sz="6" w:space="0" w:color="auto"/>
            </w:tcBorders>
            <w:tcMar>
              <w:left w:w="105" w:type="dxa"/>
              <w:right w:w="105" w:type="dxa"/>
            </w:tcMar>
          </w:tcPr>
          <w:p w14:paraId="61766567" w14:textId="7AD8B2D6" w:rsidR="0A900E20" w:rsidRDefault="0A900E20" w:rsidP="0A900E20">
            <w:pPr>
              <w:spacing w:line="279" w:lineRule="auto"/>
              <w:rPr>
                <w:rFonts w:ascii="Aptos" w:eastAsia="Aptos" w:hAnsi="Aptos" w:cs="Aptos"/>
              </w:rPr>
            </w:pPr>
            <w:r w:rsidRPr="0A900E20">
              <w:rPr>
                <w:rFonts w:ascii="Aptos" w:eastAsia="Aptos" w:hAnsi="Aptos" w:cs="Aptos"/>
              </w:rPr>
              <w:t>Identify any barriers and resources needed to support action steps</w:t>
            </w:r>
          </w:p>
        </w:tc>
        <w:tc>
          <w:tcPr>
            <w:tcW w:w="6375" w:type="dxa"/>
            <w:tcBorders>
              <w:bottom w:val="single" w:sz="6" w:space="0" w:color="auto"/>
              <w:right w:val="single" w:sz="6" w:space="0" w:color="auto"/>
            </w:tcBorders>
            <w:tcMar>
              <w:left w:w="105" w:type="dxa"/>
              <w:right w:w="105" w:type="dxa"/>
            </w:tcMar>
          </w:tcPr>
          <w:p w14:paraId="5BB1778B" w14:textId="7A2DCC99" w:rsidR="0A900E20" w:rsidRDefault="0A900E20" w:rsidP="0A900E20">
            <w:pPr>
              <w:spacing w:line="279" w:lineRule="auto"/>
              <w:rPr>
                <w:rFonts w:ascii="Aptos" w:eastAsia="Aptos" w:hAnsi="Aptos" w:cs="Aptos"/>
              </w:rPr>
            </w:pPr>
          </w:p>
        </w:tc>
      </w:tr>
    </w:tbl>
    <w:p w14:paraId="36B60CA9" w14:textId="09CF463C" w:rsidR="1166F2A9" w:rsidRDefault="1166F2A9" w:rsidP="0A900E20">
      <w:pPr>
        <w:rPr>
          <w:b/>
          <w:bCs/>
          <w:i/>
          <w:iCs/>
        </w:rPr>
      </w:pPr>
    </w:p>
    <w:p w14:paraId="4A364311" w14:textId="183EB0EC" w:rsidR="098691F2" w:rsidRDefault="098691F2" w:rsidP="55DA34D2">
      <w:pPr>
        <w:rPr>
          <w:b/>
          <w:bCs/>
          <w:i/>
          <w:iCs/>
        </w:rPr>
      </w:pPr>
      <w:r w:rsidRPr="55DA34D2">
        <w:rPr>
          <w:b/>
          <w:bCs/>
          <w:i/>
          <w:iCs/>
        </w:rPr>
        <w:t>Q2 Meeting Notes (Decem</w:t>
      </w:r>
      <w:r w:rsidR="25D91AB9" w:rsidRPr="55DA34D2">
        <w:rPr>
          <w:b/>
          <w:bCs/>
          <w:i/>
          <w:iCs/>
        </w:rPr>
        <w:t xml:space="preserve">ber 23) </w:t>
      </w:r>
    </w:p>
    <w:tbl>
      <w:tblPr>
        <w:tblStyle w:val="TableGrid"/>
        <w:tblW w:w="0" w:type="auto"/>
        <w:tblLayout w:type="fixed"/>
        <w:tblLook w:val="06A0" w:firstRow="1" w:lastRow="0" w:firstColumn="1" w:lastColumn="0" w:noHBand="1" w:noVBand="1"/>
      </w:tblPr>
      <w:tblGrid>
        <w:gridCol w:w="2235"/>
        <w:gridCol w:w="7125"/>
      </w:tblGrid>
      <w:tr w:rsidR="55DA34D2" w14:paraId="753446F3" w14:textId="77777777" w:rsidTr="180D51CB">
        <w:trPr>
          <w:trHeight w:val="300"/>
        </w:trPr>
        <w:tc>
          <w:tcPr>
            <w:tcW w:w="2235" w:type="dxa"/>
          </w:tcPr>
          <w:p w14:paraId="7C3A19E5" w14:textId="35AE40D0" w:rsidR="39FACB4A" w:rsidRDefault="39FACB4A" w:rsidP="55DA34D2">
            <w:pPr>
              <w:rPr>
                <w:b/>
                <w:bCs/>
                <w:sz w:val="22"/>
                <w:szCs w:val="22"/>
              </w:rPr>
            </w:pPr>
            <w:r w:rsidRPr="55DA34D2">
              <w:rPr>
                <w:b/>
                <w:bCs/>
                <w:sz w:val="22"/>
                <w:szCs w:val="22"/>
              </w:rPr>
              <w:t xml:space="preserve">Group Attendees </w:t>
            </w:r>
          </w:p>
        </w:tc>
        <w:tc>
          <w:tcPr>
            <w:tcW w:w="7125" w:type="dxa"/>
          </w:tcPr>
          <w:p w14:paraId="7C15B734" w14:textId="5EC05798" w:rsidR="39FACB4A" w:rsidRDefault="34137F87" w:rsidP="1166F2A9">
            <w:pPr>
              <w:spacing w:line="279" w:lineRule="auto"/>
              <w:rPr>
                <w:sz w:val="22"/>
                <w:szCs w:val="22"/>
              </w:rPr>
            </w:pPr>
            <w:r w:rsidRPr="180D51CB">
              <w:rPr>
                <w:sz w:val="22"/>
                <w:szCs w:val="22"/>
              </w:rPr>
              <w:t>P</w:t>
            </w:r>
            <w:r w:rsidR="51CB1C52" w:rsidRPr="180D51CB">
              <w:rPr>
                <w:sz w:val="22"/>
                <w:szCs w:val="22"/>
              </w:rPr>
              <w:t>XU/Phoenix College</w:t>
            </w:r>
          </w:p>
          <w:p w14:paraId="58A560F7" w14:textId="4093F25D" w:rsidR="39FACB4A" w:rsidRDefault="39FACB4A" w:rsidP="1166F2A9">
            <w:pPr>
              <w:spacing w:line="279" w:lineRule="auto"/>
              <w:rPr>
                <w:sz w:val="22"/>
                <w:szCs w:val="22"/>
              </w:rPr>
            </w:pPr>
          </w:p>
        </w:tc>
      </w:tr>
      <w:tr w:rsidR="55DA34D2" w14:paraId="258F119E" w14:textId="77777777" w:rsidTr="180D51CB">
        <w:trPr>
          <w:trHeight w:val="300"/>
        </w:trPr>
        <w:tc>
          <w:tcPr>
            <w:tcW w:w="2235" w:type="dxa"/>
          </w:tcPr>
          <w:p w14:paraId="297D5B49" w14:textId="564C01E8" w:rsidR="6C56B5D5" w:rsidRDefault="6C56B5D5" w:rsidP="55DA34D2">
            <w:pPr>
              <w:rPr>
                <w:b/>
                <w:bCs/>
                <w:sz w:val="22"/>
                <w:szCs w:val="22"/>
              </w:rPr>
            </w:pPr>
            <w:r w:rsidRPr="55DA34D2">
              <w:rPr>
                <w:b/>
                <w:bCs/>
                <w:sz w:val="22"/>
                <w:szCs w:val="22"/>
              </w:rPr>
              <w:t>Team Best Practice/Strategy</w:t>
            </w:r>
          </w:p>
        </w:tc>
        <w:tc>
          <w:tcPr>
            <w:tcW w:w="7125" w:type="dxa"/>
          </w:tcPr>
          <w:p w14:paraId="5BD1310F" w14:textId="4CD1B4FC" w:rsidR="17A7439B" w:rsidRDefault="7DABF1DB" w:rsidP="180D51CB">
            <w:pPr>
              <w:rPr>
                <w:color w:val="000000" w:themeColor="text1"/>
                <w:sz w:val="22"/>
                <w:szCs w:val="22"/>
              </w:rPr>
            </w:pPr>
            <w:r w:rsidRPr="180D51CB">
              <w:rPr>
                <w:color w:val="000000" w:themeColor="text1"/>
                <w:sz w:val="22"/>
                <w:szCs w:val="22"/>
              </w:rPr>
              <w:t xml:space="preserve">Intentional and Strategic Enrollment </w:t>
            </w:r>
          </w:p>
          <w:p w14:paraId="27A4D101" w14:textId="6308F969" w:rsidR="55DA34D2" w:rsidRDefault="55DA34D2" w:rsidP="55DA34D2">
            <w:pPr>
              <w:rPr>
                <w:sz w:val="22"/>
                <w:szCs w:val="22"/>
              </w:rPr>
            </w:pPr>
          </w:p>
        </w:tc>
      </w:tr>
      <w:tr w:rsidR="55DA34D2" w14:paraId="5C4BFE1A" w14:textId="77777777" w:rsidTr="180D51CB">
        <w:trPr>
          <w:trHeight w:val="300"/>
        </w:trPr>
        <w:tc>
          <w:tcPr>
            <w:tcW w:w="2235" w:type="dxa"/>
          </w:tcPr>
          <w:p w14:paraId="649F6E33" w14:textId="5DF878D4" w:rsidR="55DA34D2" w:rsidRDefault="55DA34D2" w:rsidP="55DA34D2">
            <w:pPr>
              <w:rPr>
                <w:color w:val="000000" w:themeColor="text1"/>
                <w:sz w:val="22"/>
                <w:szCs w:val="22"/>
              </w:rPr>
            </w:pPr>
            <w:r w:rsidRPr="55DA34D2">
              <w:rPr>
                <w:b/>
                <w:bCs/>
                <w:color w:val="000000" w:themeColor="text1"/>
                <w:sz w:val="22"/>
                <w:szCs w:val="22"/>
              </w:rPr>
              <w:t>What would need to happen to implement this strategy/best practice at our school/district? </w:t>
            </w:r>
            <w:r w:rsidRPr="55DA34D2">
              <w:rPr>
                <w:color w:val="000000" w:themeColor="text1"/>
                <w:sz w:val="22"/>
                <w:szCs w:val="22"/>
              </w:rPr>
              <w:t> </w:t>
            </w:r>
          </w:p>
        </w:tc>
        <w:tc>
          <w:tcPr>
            <w:tcW w:w="7125" w:type="dxa"/>
          </w:tcPr>
          <w:p w14:paraId="025C3C11" w14:textId="13968F3B" w:rsidR="55DA34D2" w:rsidRDefault="48BF3292" w:rsidP="180D51CB">
            <w:pPr>
              <w:rPr>
                <w:color w:val="000000" w:themeColor="text1"/>
                <w:sz w:val="22"/>
                <w:szCs w:val="22"/>
              </w:rPr>
            </w:pPr>
            <w:r w:rsidRPr="180D51CB">
              <w:rPr>
                <w:color w:val="000000" w:themeColor="text1"/>
                <w:sz w:val="22"/>
                <w:szCs w:val="22"/>
              </w:rPr>
              <w:t xml:space="preserve">Strong messaging to students and parents, 9th grade engagement </w:t>
            </w:r>
          </w:p>
          <w:p w14:paraId="7199EFF6" w14:textId="7EB406CC" w:rsidR="55DA34D2" w:rsidRDefault="55DA34D2" w:rsidP="180D51CB">
            <w:pPr>
              <w:rPr>
                <w:color w:val="000000" w:themeColor="text1"/>
                <w:sz w:val="22"/>
                <w:szCs w:val="22"/>
              </w:rPr>
            </w:pPr>
          </w:p>
          <w:p w14:paraId="398B0821" w14:textId="42A9E928" w:rsidR="55DA34D2" w:rsidRDefault="48BF3292" w:rsidP="180D51CB">
            <w:pPr>
              <w:rPr>
                <w:color w:val="000000" w:themeColor="text1"/>
                <w:sz w:val="22"/>
                <w:szCs w:val="22"/>
              </w:rPr>
            </w:pPr>
            <w:r w:rsidRPr="180D51CB">
              <w:rPr>
                <w:color w:val="000000" w:themeColor="text1"/>
                <w:sz w:val="22"/>
                <w:szCs w:val="22"/>
              </w:rPr>
              <w:t>Strong hand holding with students – peer to peer support in registration process</w:t>
            </w:r>
          </w:p>
        </w:tc>
      </w:tr>
      <w:tr w:rsidR="55DA34D2" w14:paraId="41D06670" w14:textId="77777777" w:rsidTr="180D51CB">
        <w:trPr>
          <w:trHeight w:val="1455"/>
        </w:trPr>
        <w:tc>
          <w:tcPr>
            <w:tcW w:w="2235" w:type="dxa"/>
          </w:tcPr>
          <w:p w14:paraId="7159040F" w14:textId="15264D29" w:rsidR="5A15975E" w:rsidRDefault="19CC8884" w:rsidP="55DA34D2">
            <w:pPr>
              <w:rPr>
                <w:b/>
                <w:bCs/>
                <w:sz w:val="22"/>
                <w:szCs w:val="22"/>
              </w:rPr>
            </w:pPr>
            <w:r w:rsidRPr="1166F2A9">
              <w:rPr>
                <w:b/>
                <w:bCs/>
                <w:sz w:val="22"/>
                <w:szCs w:val="22"/>
              </w:rPr>
              <w:t>What are the barriers that need to be addressed?</w:t>
            </w:r>
          </w:p>
        </w:tc>
        <w:tc>
          <w:tcPr>
            <w:tcW w:w="7125" w:type="dxa"/>
          </w:tcPr>
          <w:p w14:paraId="5E93170C" w14:textId="59301360" w:rsidR="5A15975E" w:rsidRDefault="4F25C8F6" w:rsidP="180D51CB">
            <w:pPr>
              <w:rPr>
                <w:color w:val="000000" w:themeColor="text1"/>
                <w:sz w:val="22"/>
                <w:szCs w:val="22"/>
              </w:rPr>
            </w:pPr>
            <w:r w:rsidRPr="180D51CB">
              <w:rPr>
                <w:color w:val="000000" w:themeColor="text1"/>
                <w:sz w:val="22"/>
                <w:szCs w:val="22"/>
              </w:rPr>
              <w:t xml:space="preserve">First gen college students, educating parents in the process, blended families – some undocumented parents, building trust with parents/students </w:t>
            </w:r>
            <w:r w:rsidR="34C57E38" w:rsidRPr="180D51CB">
              <w:rPr>
                <w:color w:val="000000" w:themeColor="text1"/>
                <w:sz w:val="22"/>
                <w:szCs w:val="22"/>
              </w:rPr>
              <w:t> </w:t>
            </w:r>
          </w:p>
          <w:p w14:paraId="1C1FFA1E" w14:textId="2BBDDA4C" w:rsidR="5A15975E" w:rsidRDefault="5A15975E" w:rsidP="1166F2A9">
            <w:pPr>
              <w:rPr>
                <w:sz w:val="22"/>
                <w:szCs w:val="22"/>
              </w:rPr>
            </w:pPr>
          </w:p>
        </w:tc>
      </w:tr>
      <w:tr w:rsidR="55DA34D2" w14:paraId="6C0B0C4A" w14:textId="77777777" w:rsidTr="180D51CB">
        <w:trPr>
          <w:trHeight w:val="300"/>
        </w:trPr>
        <w:tc>
          <w:tcPr>
            <w:tcW w:w="2235" w:type="dxa"/>
          </w:tcPr>
          <w:p w14:paraId="431A0D20" w14:textId="767DB241" w:rsidR="193EAEB2" w:rsidRDefault="193EAEB2" w:rsidP="55DA34D2">
            <w:pPr>
              <w:rPr>
                <w:b/>
                <w:bCs/>
                <w:sz w:val="22"/>
                <w:szCs w:val="22"/>
              </w:rPr>
            </w:pPr>
            <w:r w:rsidRPr="55DA34D2">
              <w:rPr>
                <w:b/>
                <w:bCs/>
                <w:sz w:val="22"/>
                <w:szCs w:val="22"/>
              </w:rPr>
              <w:t>What resources would be needed? </w:t>
            </w:r>
          </w:p>
        </w:tc>
        <w:tc>
          <w:tcPr>
            <w:tcW w:w="7125" w:type="dxa"/>
          </w:tcPr>
          <w:p w14:paraId="6946A879" w14:textId="39F1A2E0" w:rsidR="384DCDC1" w:rsidRDefault="14DF71FD" w:rsidP="180D51CB">
            <w:pPr>
              <w:spacing w:line="279" w:lineRule="auto"/>
              <w:rPr>
                <w:sz w:val="22"/>
                <w:szCs w:val="22"/>
              </w:rPr>
            </w:pPr>
            <w:r w:rsidRPr="180D51CB">
              <w:rPr>
                <w:sz w:val="22"/>
                <w:szCs w:val="22"/>
              </w:rPr>
              <w:t xml:space="preserve">Create cohorts of students by interest (Counselors would vet this in Freshman year) align with AGEC courses </w:t>
            </w:r>
          </w:p>
          <w:p w14:paraId="32EDA2F9" w14:textId="7D9BDC26" w:rsidR="384DCDC1" w:rsidRDefault="384DCDC1" w:rsidP="180D51CB">
            <w:pPr>
              <w:spacing w:line="279" w:lineRule="auto"/>
              <w:rPr>
                <w:sz w:val="22"/>
                <w:szCs w:val="22"/>
              </w:rPr>
            </w:pPr>
          </w:p>
          <w:p w14:paraId="716CA529" w14:textId="04200227" w:rsidR="384DCDC1" w:rsidRDefault="14DF71FD" w:rsidP="1166F2A9">
            <w:pPr>
              <w:spacing w:line="279" w:lineRule="auto"/>
              <w:rPr>
                <w:sz w:val="22"/>
                <w:szCs w:val="22"/>
              </w:rPr>
            </w:pPr>
            <w:r w:rsidRPr="180D51CB">
              <w:rPr>
                <w:sz w:val="22"/>
                <w:szCs w:val="22"/>
              </w:rPr>
              <w:t>Pilot at Central HS – admissions process for all students which will help students move forward in a variety of pathways – ACE, DE</w:t>
            </w:r>
            <w:r w:rsidR="1458ECEC" w:rsidRPr="180D51CB">
              <w:rPr>
                <w:sz w:val="22"/>
                <w:szCs w:val="22"/>
              </w:rPr>
              <w:t xml:space="preserve"> </w:t>
            </w:r>
          </w:p>
        </w:tc>
      </w:tr>
      <w:tr w:rsidR="55DA34D2" w14:paraId="1270AA6C" w14:textId="77777777" w:rsidTr="180D51CB">
        <w:trPr>
          <w:trHeight w:val="300"/>
        </w:trPr>
        <w:tc>
          <w:tcPr>
            <w:tcW w:w="2235" w:type="dxa"/>
          </w:tcPr>
          <w:p w14:paraId="04A35E9A" w14:textId="38615A94" w:rsidR="384DCDC1" w:rsidRDefault="384DCDC1" w:rsidP="55DA34D2">
            <w:pPr>
              <w:rPr>
                <w:b/>
                <w:bCs/>
                <w:sz w:val="22"/>
                <w:szCs w:val="22"/>
              </w:rPr>
            </w:pPr>
            <w:r w:rsidRPr="55DA34D2">
              <w:rPr>
                <w:b/>
                <w:bCs/>
                <w:sz w:val="22"/>
                <w:szCs w:val="22"/>
              </w:rPr>
              <w:t>Which people would need to be in support?</w:t>
            </w:r>
          </w:p>
        </w:tc>
        <w:tc>
          <w:tcPr>
            <w:tcW w:w="7125" w:type="dxa"/>
          </w:tcPr>
          <w:p w14:paraId="7A2C4A48" w14:textId="02B93228" w:rsidR="384DCDC1" w:rsidRDefault="30B16F68" w:rsidP="1166F2A9">
            <w:pPr>
              <w:rPr>
                <w:sz w:val="22"/>
                <w:szCs w:val="22"/>
              </w:rPr>
            </w:pPr>
            <w:r w:rsidRPr="180D51CB">
              <w:rPr>
                <w:sz w:val="22"/>
                <w:szCs w:val="22"/>
              </w:rPr>
              <w:t>Peer to peer messaging – bring students who have completed DE courses to speak to freshman</w:t>
            </w:r>
          </w:p>
        </w:tc>
      </w:tr>
      <w:tr w:rsidR="55DA34D2" w14:paraId="1CB901C6" w14:textId="77777777" w:rsidTr="180D51CB">
        <w:trPr>
          <w:trHeight w:val="300"/>
        </w:trPr>
        <w:tc>
          <w:tcPr>
            <w:tcW w:w="2235" w:type="dxa"/>
          </w:tcPr>
          <w:p w14:paraId="13AE1655" w14:textId="65F3654F" w:rsidR="384DCDC1" w:rsidRDefault="384DCDC1" w:rsidP="55DA34D2">
            <w:pPr>
              <w:rPr>
                <w:sz w:val="22"/>
                <w:szCs w:val="22"/>
              </w:rPr>
            </w:pPr>
            <w:r w:rsidRPr="55DA34D2">
              <w:rPr>
                <w:b/>
                <w:bCs/>
                <w:color w:val="000000" w:themeColor="text1"/>
                <w:sz w:val="22"/>
                <w:szCs w:val="22"/>
              </w:rPr>
              <w:t>Additional thoughts, concerns, questions?</w:t>
            </w:r>
          </w:p>
        </w:tc>
        <w:tc>
          <w:tcPr>
            <w:tcW w:w="7125" w:type="dxa"/>
          </w:tcPr>
          <w:p w14:paraId="0EDADD7A" w14:textId="45F26015" w:rsidR="384DCDC1" w:rsidRDefault="3F1A87DB" w:rsidP="55DA34D2">
            <w:r w:rsidRPr="180D51CB">
              <w:rPr>
                <w:sz w:val="22"/>
                <w:szCs w:val="22"/>
              </w:rPr>
              <w:t>DE teachers had to give up instructional time; many DE instructors intentionally kept encouraging students to persevere</w:t>
            </w:r>
          </w:p>
          <w:p w14:paraId="5AC77661" w14:textId="41877B67" w:rsidR="384DCDC1" w:rsidRDefault="384DCDC1" w:rsidP="180D51CB">
            <w:pPr>
              <w:rPr>
                <w:sz w:val="22"/>
                <w:szCs w:val="22"/>
              </w:rPr>
            </w:pPr>
          </w:p>
        </w:tc>
      </w:tr>
    </w:tbl>
    <w:p w14:paraId="28909381" w14:textId="503FC531" w:rsidR="55DA34D2" w:rsidRDefault="55DA34D2" w:rsidP="55DA34D2">
      <w:pPr>
        <w:jc w:val="center"/>
        <w:rPr>
          <w:sz w:val="22"/>
          <w:szCs w:val="22"/>
        </w:rPr>
      </w:pPr>
    </w:p>
    <w:p w14:paraId="5E77BBC6" w14:textId="25991C61" w:rsidR="55DA34D2" w:rsidRDefault="55DA34D2" w:rsidP="55DA34D2">
      <w:pPr>
        <w:rPr>
          <w:sz w:val="22"/>
          <w:szCs w:val="22"/>
        </w:rPr>
      </w:pPr>
    </w:p>
    <w:p w14:paraId="42D682E1" w14:textId="328225DD" w:rsidR="55DA34D2" w:rsidRDefault="55DA34D2" w:rsidP="55DA34D2">
      <w:pPr>
        <w:rPr>
          <w:sz w:val="22"/>
          <w:szCs w:val="22"/>
        </w:rPr>
      </w:pPr>
    </w:p>
    <w:p w14:paraId="7E31FA6B" w14:textId="50489128" w:rsidR="55DA34D2" w:rsidRDefault="55DA34D2" w:rsidP="55DA34D2">
      <w:pPr>
        <w:jc w:val="center"/>
        <w:rPr>
          <w:sz w:val="22"/>
          <w:szCs w:val="22"/>
        </w:rPr>
      </w:pPr>
    </w:p>
    <w:sectPr w:rsidR="55DA34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F58C5"/>
    <w:multiLevelType w:val="hybridMultilevel"/>
    <w:tmpl w:val="5FF6F49C"/>
    <w:lvl w:ilvl="0" w:tplc="B7025042">
      <w:start w:val="1"/>
      <w:numFmt w:val="bullet"/>
      <w:lvlText w:val=""/>
      <w:lvlJc w:val="left"/>
      <w:pPr>
        <w:ind w:left="720" w:hanging="360"/>
      </w:pPr>
      <w:rPr>
        <w:rFonts w:ascii="Symbol" w:hAnsi="Symbol" w:hint="default"/>
      </w:rPr>
    </w:lvl>
    <w:lvl w:ilvl="1" w:tplc="7EF85DEE">
      <w:start w:val="1"/>
      <w:numFmt w:val="bullet"/>
      <w:lvlText w:val="o"/>
      <w:lvlJc w:val="left"/>
      <w:pPr>
        <w:ind w:left="1440" w:hanging="360"/>
      </w:pPr>
      <w:rPr>
        <w:rFonts w:ascii="Courier New" w:hAnsi="Courier New" w:hint="default"/>
      </w:rPr>
    </w:lvl>
    <w:lvl w:ilvl="2" w:tplc="0EBE0546">
      <w:start w:val="1"/>
      <w:numFmt w:val="bullet"/>
      <w:lvlText w:val=""/>
      <w:lvlJc w:val="left"/>
      <w:pPr>
        <w:ind w:left="2160" w:hanging="360"/>
      </w:pPr>
      <w:rPr>
        <w:rFonts w:ascii="Wingdings" w:hAnsi="Wingdings" w:hint="default"/>
      </w:rPr>
    </w:lvl>
    <w:lvl w:ilvl="3" w:tplc="924CD600">
      <w:start w:val="1"/>
      <w:numFmt w:val="bullet"/>
      <w:lvlText w:val=""/>
      <w:lvlJc w:val="left"/>
      <w:pPr>
        <w:ind w:left="2880" w:hanging="360"/>
      </w:pPr>
      <w:rPr>
        <w:rFonts w:ascii="Symbol" w:hAnsi="Symbol" w:hint="default"/>
      </w:rPr>
    </w:lvl>
    <w:lvl w:ilvl="4" w:tplc="5FB662F4">
      <w:start w:val="1"/>
      <w:numFmt w:val="bullet"/>
      <w:lvlText w:val="o"/>
      <w:lvlJc w:val="left"/>
      <w:pPr>
        <w:ind w:left="3600" w:hanging="360"/>
      </w:pPr>
      <w:rPr>
        <w:rFonts w:ascii="Courier New" w:hAnsi="Courier New" w:hint="default"/>
      </w:rPr>
    </w:lvl>
    <w:lvl w:ilvl="5" w:tplc="AE3A5B96">
      <w:start w:val="1"/>
      <w:numFmt w:val="bullet"/>
      <w:lvlText w:val=""/>
      <w:lvlJc w:val="left"/>
      <w:pPr>
        <w:ind w:left="4320" w:hanging="360"/>
      </w:pPr>
      <w:rPr>
        <w:rFonts w:ascii="Wingdings" w:hAnsi="Wingdings" w:hint="default"/>
      </w:rPr>
    </w:lvl>
    <w:lvl w:ilvl="6" w:tplc="DF36D136">
      <w:start w:val="1"/>
      <w:numFmt w:val="bullet"/>
      <w:lvlText w:val=""/>
      <w:lvlJc w:val="left"/>
      <w:pPr>
        <w:ind w:left="5040" w:hanging="360"/>
      </w:pPr>
      <w:rPr>
        <w:rFonts w:ascii="Symbol" w:hAnsi="Symbol" w:hint="default"/>
      </w:rPr>
    </w:lvl>
    <w:lvl w:ilvl="7" w:tplc="86FE3D6E">
      <w:start w:val="1"/>
      <w:numFmt w:val="bullet"/>
      <w:lvlText w:val="o"/>
      <w:lvlJc w:val="left"/>
      <w:pPr>
        <w:ind w:left="5760" w:hanging="360"/>
      </w:pPr>
      <w:rPr>
        <w:rFonts w:ascii="Courier New" w:hAnsi="Courier New" w:hint="default"/>
      </w:rPr>
    </w:lvl>
    <w:lvl w:ilvl="8" w:tplc="2DB2698C">
      <w:start w:val="1"/>
      <w:numFmt w:val="bullet"/>
      <w:lvlText w:val=""/>
      <w:lvlJc w:val="left"/>
      <w:pPr>
        <w:ind w:left="6480" w:hanging="360"/>
      </w:pPr>
      <w:rPr>
        <w:rFonts w:ascii="Wingdings" w:hAnsi="Wingdings" w:hint="default"/>
      </w:rPr>
    </w:lvl>
  </w:abstractNum>
  <w:abstractNum w:abstractNumId="1" w15:restartNumberingAfterBreak="0">
    <w:nsid w:val="0FB9F3CC"/>
    <w:multiLevelType w:val="hybridMultilevel"/>
    <w:tmpl w:val="8E5CF6DC"/>
    <w:lvl w:ilvl="0" w:tplc="1638BB3A">
      <w:start w:val="1"/>
      <w:numFmt w:val="bullet"/>
      <w:lvlText w:val=""/>
      <w:lvlJc w:val="left"/>
      <w:pPr>
        <w:ind w:left="720" w:hanging="360"/>
      </w:pPr>
      <w:rPr>
        <w:rFonts w:ascii="Symbol" w:hAnsi="Symbol" w:hint="default"/>
      </w:rPr>
    </w:lvl>
    <w:lvl w:ilvl="1" w:tplc="1F04400C">
      <w:start w:val="1"/>
      <w:numFmt w:val="bullet"/>
      <w:lvlText w:val="o"/>
      <w:lvlJc w:val="left"/>
      <w:pPr>
        <w:ind w:left="1440" w:hanging="360"/>
      </w:pPr>
      <w:rPr>
        <w:rFonts w:ascii="Courier New" w:hAnsi="Courier New" w:hint="default"/>
      </w:rPr>
    </w:lvl>
    <w:lvl w:ilvl="2" w:tplc="7E9CBFA8">
      <w:start w:val="1"/>
      <w:numFmt w:val="bullet"/>
      <w:lvlText w:val=""/>
      <w:lvlJc w:val="left"/>
      <w:pPr>
        <w:ind w:left="2160" w:hanging="360"/>
      </w:pPr>
      <w:rPr>
        <w:rFonts w:ascii="Wingdings" w:hAnsi="Wingdings" w:hint="default"/>
      </w:rPr>
    </w:lvl>
    <w:lvl w:ilvl="3" w:tplc="18A28820">
      <w:start w:val="1"/>
      <w:numFmt w:val="bullet"/>
      <w:lvlText w:val=""/>
      <w:lvlJc w:val="left"/>
      <w:pPr>
        <w:ind w:left="2880" w:hanging="360"/>
      </w:pPr>
      <w:rPr>
        <w:rFonts w:ascii="Symbol" w:hAnsi="Symbol" w:hint="default"/>
      </w:rPr>
    </w:lvl>
    <w:lvl w:ilvl="4" w:tplc="BE983D70">
      <w:start w:val="1"/>
      <w:numFmt w:val="bullet"/>
      <w:lvlText w:val="o"/>
      <w:lvlJc w:val="left"/>
      <w:pPr>
        <w:ind w:left="3600" w:hanging="360"/>
      </w:pPr>
      <w:rPr>
        <w:rFonts w:ascii="Courier New" w:hAnsi="Courier New" w:hint="default"/>
      </w:rPr>
    </w:lvl>
    <w:lvl w:ilvl="5" w:tplc="49CC93AE">
      <w:start w:val="1"/>
      <w:numFmt w:val="bullet"/>
      <w:lvlText w:val=""/>
      <w:lvlJc w:val="left"/>
      <w:pPr>
        <w:ind w:left="4320" w:hanging="360"/>
      </w:pPr>
      <w:rPr>
        <w:rFonts w:ascii="Wingdings" w:hAnsi="Wingdings" w:hint="default"/>
      </w:rPr>
    </w:lvl>
    <w:lvl w:ilvl="6" w:tplc="0826027A">
      <w:start w:val="1"/>
      <w:numFmt w:val="bullet"/>
      <w:lvlText w:val=""/>
      <w:lvlJc w:val="left"/>
      <w:pPr>
        <w:ind w:left="5040" w:hanging="360"/>
      </w:pPr>
      <w:rPr>
        <w:rFonts w:ascii="Symbol" w:hAnsi="Symbol" w:hint="default"/>
      </w:rPr>
    </w:lvl>
    <w:lvl w:ilvl="7" w:tplc="4A703466">
      <w:start w:val="1"/>
      <w:numFmt w:val="bullet"/>
      <w:lvlText w:val="o"/>
      <w:lvlJc w:val="left"/>
      <w:pPr>
        <w:ind w:left="5760" w:hanging="360"/>
      </w:pPr>
      <w:rPr>
        <w:rFonts w:ascii="Courier New" w:hAnsi="Courier New" w:hint="default"/>
      </w:rPr>
    </w:lvl>
    <w:lvl w:ilvl="8" w:tplc="86947274">
      <w:start w:val="1"/>
      <w:numFmt w:val="bullet"/>
      <w:lvlText w:val=""/>
      <w:lvlJc w:val="left"/>
      <w:pPr>
        <w:ind w:left="6480" w:hanging="360"/>
      </w:pPr>
      <w:rPr>
        <w:rFonts w:ascii="Wingdings" w:hAnsi="Wingdings" w:hint="default"/>
      </w:rPr>
    </w:lvl>
  </w:abstractNum>
  <w:abstractNum w:abstractNumId="2" w15:restartNumberingAfterBreak="0">
    <w:nsid w:val="148E3BE3"/>
    <w:multiLevelType w:val="hybridMultilevel"/>
    <w:tmpl w:val="8CDA2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3BEF24"/>
    <w:multiLevelType w:val="hybridMultilevel"/>
    <w:tmpl w:val="D010ADC8"/>
    <w:lvl w:ilvl="0" w:tplc="7CB6B910">
      <w:start w:val="1"/>
      <w:numFmt w:val="bullet"/>
      <w:lvlText w:val=""/>
      <w:lvlJc w:val="left"/>
      <w:pPr>
        <w:ind w:left="720" w:hanging="360"/>
      </w:pPr>
      <w:rPr>
        <w:rFonts w:ascii="Symbol" w:hAnsi="Symbol" w:hint="default"/>
      </w:rPr>
    </w:lvl>
    <w:lvl w:ilvl="1" w:tplc="3990C922">
      <w:start w:val="1"/>
      <w:numFmt w:val="bullet"/>
      <w:lvlText w:val="o"/>
      <w:lvlJc w:val="left"/>
      <w:pPr>
        <w:ind w:left="1440" w:hanging="360"/>
      </w:pPr>
      <w:rPr>
        <w:rFonts w:ascii="Courier New" w:hAnsi="Courier New" w:hint="default"/>
      </w:rPr>
    </w:lvl>
    <w:lvl w:ilvl="2" w:tplc="9FF4C534">
      <w:start w:val="1"/>
      <w:numFmt w:val="bullet"/>
      <w:lvlText w:val=""/>
      <w:lvlJc w:val="left"/>
      <w:pPr>
        <w:ind w:left="2160" w:hanging="360"/>
      </w:pPr>
      <w:rPr>
        <w:rFonts w:ascii="Wingdings" w:hAnsi="Wingdings" w:hint="default"/>
      </w:rPr>
    </w:lvl>
    <w:lvl w:ilvl="3" w:tplc="D1962460">
      <w:start w:val="1"/>
      <w:numFmt w:val="bullet"/>
      <w:lvlText w:val=""/>
      <w:lvlJc w:val="left"/>
      <w:pPr>
        <w:ind w:left="2880" w:hanging="360"/>
      </w:pPr>
      <w:rPr>
        <w:rFonts w:ascii="Symbol" w:hAnsi="Symbol" w:hint="default"/>
      </w:rPr>
    </w:lvl>
    <w:lvl w:ilvl="4" w:tplc="BE8A47F2">
      <w:start w:val="1"/>
      <w:numFmt w:val="bullet"/>
      <w:lvlText w:val="o"/>
      <w:lvlJc w:val="left"/>
      <w:pPr>
        <w:ind w:left="3600" w:hanging="360"/>
      </w:pPr>
      <w:rPr>
        <w:rFonts w:ascii="Courier New" w:hAnsi="Courier New" w:hint="default"/>
      </w:rPr>
    </w:lvl>
    <w:lvl w:ilvl="5" w:tplc="68DC4BC4">
      <w:start w:val="1"/>
      <w:numFmt w:val="bullet"/>
      <w:lvlText w:val=""/>
      <w:lvlJc w:val="left"/>
      <w:pPr>
        <w:ind w:left="4320" w:hanging="360"/>
      </w:pPr>
      <w:rPr>
        <w:rFonts w:ascii="Wingdings" w:hAnsi="Wingdings" w:hint="default"/>
      </w:rPr>
    </w:lvl>
    <w:lvl w:ilvl="6" w:tplc="FFD647AA">
      <w:start w:val="1"/>
      <w:numFmt w:val="bullet"/>
      <w:lvlText w:val=""/>
      <w:lvlJc w:val="left"/>
      <w:pPr>
        <w:ind w:left="5040" w:hanging="360"/>
      </w:pPr>
      <w:rPr>
        <w:rFonts w:ascii="Symbol" w:hAnsi="Symbol" w:hint="default"/>
      </w:rPr>
    </w:lvl>
    <w:lvl w:ilvl="7" w:tplc="B69CF582">
      <w:start w:val="1"/>
      <w:numFmt w:val="bullet"/>
      <w:lvlText w:val="o"/>
      <w:lvlJc w:val="left"/>
      <w:pPr>
        <w:ind w:left="5760" w:hanging="360"/>
      </w:pPr>
      <w:rPr>
        <w:rFonts w:ascii="Courier New" w:hAnsi="Courier New" w:hint="default"/>
      </w:rPr>
    </w:lvl>
    <w:lvl w:ilvl="8" w:tplc="38267042">
      <w:start w:val="1"/>
      <w:numFmt w:val="bullet"/>
      <w:lvlText w:val=""/>
      <w:lvlJc w:val="left"/>
      <w:pPr>
        <w:ind w:left="6480" w:hanging="360"/>
      </w:pPr>
      <w:rPr>
        <w:rFonts w:ascii="Wingdings" w:hAnsi="Wingdings" w:hint="default"/>
      </w:rPr>
    </w:lvl>
  </w:abstractNum>
  <w:abstractNum w:abstractNumId="4" w15:restartNumberingAfterBreak="0">
    <w:nsid w:val="403C4C99"/>
    <w:multiLevelType w:val="hybridMultilevel"/>
    <w:tmpl w:val="4A0C2C14"/>
    <w:lvl w:ilvl="0" w:tplc="607CCFE0">
      <w:start w:val="1"/>
      <w:numFmt w:val="bullet"/>
      <w:lvlText w:val=""/>
      <w:lvlJc w:val="left"/>
      <w:pPr>
        <w:ind w:left="720" w:hanging="360"/>
      </w:pPr>
      <w:rPr>
        <w:rFonts w:ascii="Symbol" w:hAnsi="Symbol" w:hint="default"/>
      </w:rPr>
    </w:lvl>
    <w:lvl w:ilvl="1" w:tplc="72104A78">
      <w:start w:val="1"/>
      <w:numFmt w:val="bullet"/>
      <w:lvlText w:val="o"/>
      <w:lvlJc w:val="left"/>
      <w:pPr>
        <w:ind w:left="1440" w:hanging="360"/>
      </w:pPr>
      <w:rPr>
        <w:rFonts w:ascii="Courier New" w:hAnsi="Courier New" w:hint="default"/>
      </w:rPr>
    </w:lvl>
    <w:lvl w:ilvl="2" w:tplc="74602C86">
      <w:start w:val="1"/>
      <w:numFmt w:val="bullet"/>
      <w:lvlText w:val=""/>
      <w:lvlJc w:val="left"/>
      <w:pPr>
        <w:ind w:left="2160" w:hanging="360"/>
      </w:pPr>
      <w:rPr>
        <w:rFonts w:ascii="Wingdings" w:hAnsi="Wingdings" w:hint="default"/>
      </w:rPr>
    </w:lvl>
    <w:lvl w:ilvl="3" w:tplc="79869308">
      <w:start w:val="1"/>
      <w:numFmt w:val="bullet"/>
      <w:lvlText w:val=""/>
      <w:lvlJc w:val="left"/>
      <w:pPr>
        <w:ind w:left="2880" w:hanging="360"/>
      </w:pPr>
      <w:rPr>
        <w:rFonts w:ascii="Symbol" w:hAnsi="Symbol" w:hint="default"/>
      </w:rPr>
    </w:lvl>
    <w:lvl w:ilvl="4" w:tplc="15166E1A">
      <w:start w:val="1"/>
      <w:numFmt w:val="bullet"/>
      <w:lvlText w:val="o"/>
      <w:lvlJc w:val="left"/>
      <w:pPr>
        <w:ind w:left="3600" w:hanging="360"/>
      </w:pPr>
      <w:rPr>
        <w:rFonts w:ascii="Courier New" w:hAnsi="Courier New" w:hint="default"/>
      </w:rPr>
    </w:lvl>
    <w:lvl w:ilvl="5" w:tplc="58808B72">
      <w:start w:val="1"/>
      <w:numFmt w:val="bullet"/>
      <w:lvlText w:val=""/>
      <w:lvlJc w:val="left"/>
      <w:pPr>
        <w:ind w:left="4320" w:hanging="360"/>
      </w:pPr>
      <w:rPr>
        <w:rFonts w:ascii="Wingdings" w:hAnsi="Wingdings" w:hint="default"/>
      </w:rPr>
    </w:lvl>
    <w:lvl w:ilvl="6" w:tplc="1C925C00">
      <w:start w:val="1"/>
      <w:numFmt w:val="bullet"/>
      <w:lvlText w:val=""/>
      <w:lvlJc w:val="left"/>
      <w:pPr>
        <w:ind w:left="5040" w:hanging="360"/>
      </w:pPr>
      <w:rPr>
        <w:rFonts w:ascii="Symbol" w:hAnsi="Symbol" w:hint="default"/>
      </w:rPr>
    </w:lvl>
    <w:lvl w:ilvl="7" w:tplc="D5DC11EE">
      <w:start w:val="1"/>
      <w:numFmt w:val="bullet"/>
      <w:lvlText w:val="o"/>
      <w:lvlJc w:val="left"/>
      <w:pPr>
        <w:ind w:left="5760" w:hanging="360"/>
      </w:pPr>
      <w:rPr>
        <w:rFonts w:ascii="Courier New" w:hAnsi="Courier New" w:hint="default"/>
      </w:rPr>
    </w:lvl>
    <w:lvl w:ilvl="8" w:tplc="30024DD0">
      <w:start w:val="1"/>
      <w:numFmt w:val="bullet"/>
      <w:lvlText w:val=""/>
      <w:lvlJc w:val="left"/>
      <w:pPr>
        <w:ind w:left="6480" w:hanging="360"/>
      </w:pPr>
      <w:rPr>
        <w:rFonts w:ascii="Wingdings" w:hAnsi="Wingdings" w:hint="default"/>
      </w:rPr>
    </w:lvl>
  </w:abstractNum>
  <w:num w:numId="1" w16cid:durableId="1293168193">
    <w:abstractNumId w:val="3"/>
  </w:num>
  <w:num w:numId="2" w16cid:durableId="851335246">
    <w:abstractNumId w:val="4"/>
  </w:num>
  <w:num w:numId="3" w16cid:durableId="831144064">
    <w:abstractNumId w:val="1"/>
  </w:num>
  <w:num w:numId="4" w16cid:durableId="1381593805">
    <w:abstractNumId w:val="0"/>
  </w:num>
  <w:num w:numId="5" w16cid:durableId="2096055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0CA192"/>
    <w:rsid w:val="00262AD3"/>
    <w:rsid w:val="003A5DA9"/>
    <w:rsid w:val="004D6179"/>
    <w:rsid w:val="00571D20"/>
    <w:rsid w:val="005C55E2"/>
    <w:rsid w:val="005C5CD2"/>
    <w:rsid w:val="006B3A21"/>
    <w:rsid w:val="00A47465"/>
    <w:rsid w:val="00AF7101"/>
    <w:rsid w:val="00B96CF4"/>
    <w:rsid w:val="00F04E91"/>
    <w:rsid w:val="00F64FA9"/>
    <w:rsid w:val="0123B891"/>
    <w:rsid w:val="024BCD78"/>
    <w:rsid w:val="04948CE2"/>
    <w:rsid w:val="055A7B81"/>
    <w:rsid w:val="065A634D"/>
    <w:rsid w:val="06A2F4AC"/>
    <w:rsid w:val="07DCC520"/>
    <w:rsid w:val="088A8CA9"/>
    <w:rsid w:val="088F9EEE"/>
    <w:rsid w:val="0938570A"/>
    <w:rsid w:val="0985E517"/>
    <w:rsid w:val="098691F2"/>
    <w:rsid w:val="0A900E20"/>
    <w:rsid w:val="0AD4276B"/>
    <w:rsid w:val="0C6FF7CC"/>
    <w:rsid w:val="0D1A8652"/>
    <w:rsid w:val="0EA42E5B"/>
    <w:rsid w:val="0F5244F2"/>
    <w:rsid w:val="1166F2A9"/>
    <w:rsid w:val="12D8184E"/>
    <w:rsid w:val="12DC954E"/>
    <w:rsid w:val="1458ECEC"/>
    <w:rsid w:val="14DF71FD"/>
    <w:rsid w:val="15112B9A"/>
    <w:rsid w:val="16B13367"/>
    <w:rsid w:val="16FCD300"/>
    <w:rsid w:val="177F7A8B"/>
    <w:rsid w:val="17A7439B"/>
    <w:rsid w:val="180D51CB"/>
    <w:rsid w:val="193EAEB2"/>
    <w:rsid w:val="19CC8884"/>
    <w:rsid w:val="1A94196F"/>
    <w:rsid w:val="1B0244A2"/>
    <w:rsid w:val="1B27876F"/>
    <w:rsid w:val="1BA4A786"/>
    <w:rsid w:val="1C94C98F"/>
    <w:rsid w:val="1E9EE583"/>
    <w:rsid w:val="20703864"/>
    <w:rsid w:val="207818A9"/>
    <w:rsid w:val="209856EE"/>
    <w:rsid w:val="210C26A3"/>
    <w:rsid w:val="22651F21"/>
    <w:rsid w:val="23A5E622"/>
    <w:rsid w:val="257645C2"/>
    <w:rsid w:val="25D91AB9"/>
    <w:rsid w:val="26949217"/>
    <w:rsid w:val="27172E50"/>
    <w:rsid w:val="27B4A9FF"/>
    <w:rsid w:val="2CD71EB5"/>
    <w:rsid w:val="30B16F68"/>
    <w:rsid w:val="33CDCABB"/>
    <w:rsid w:val="34137F87"/>
    <w:rsid w:val="34C57E38"/>
    <w:rsid w:val="352BBA15"/>
    <w:rsid w:val="377A47F1"/>
    <w:rsid w:val="384DCDC1"/>
    <w:rsid w:val="39FACB4A"/>
    <w:rsid w:val="3A27D144"/>
    <w:rsid w:val="3BA3C749"/>
    <w:rsid w:val="3CCAAE16"/>
    <w:rsid w:val="3D206624"/>
    <w:rsid w:val="3F1A87DB"/>
    <w:rsid w:val="41F033C9"/>
    <w:rsid w:val="4642F787"/>
    <w:rsid w:val="48BF3292"/>
    <w:rsid w:val="490CA192"/>
    <w:rsid w:val="491313BF"/>
    <w:rsid w:val="4B2DCA9F"/>
    <w:rsid w:val="4D406A99"/>
    <w:rsid w:val="4EC4A287"/>
    <w:rsid w:val="4F25C8F6"/>
    <w:rsid w:val="5191851A"/>
    <w:rsid w:val="51CB1C52"/>
    <w:rsid w:val="521FBD3B"/>
    <w:rsid w:val="54BE1706"/>
    <w:rsid w:val="55351330"/>
    <w:rsid w:val="55DA34D2"/>
    <w:rsid w:val="582842E7"/>
    <w:rsid w:val="58773456"/>
    <w:rsid w:val="5A15975E"/>
    <w:rsid w:val="5D23C553"/>
    <w:rsid w:val="5D3958D8"/>
    <w:rsid w:val="5DBBD497"/>
    <w:rsid w:val="5E53D1F7"/>
    <w:rsid w:val="5EA71E4C"/>
    <w:rsid w:val="5ED74342"/>
    <w:rsid w:val="63EC381F"/>
    <w:rsid w:val="65AD9E1D"/>
    <w:rsid w:val="660F37EC"/>
    <w:rsid w:val="68FD0C07"/>
    <w:rsid w:val="696F25F4"/>
    <w:rsid w:val="6BF19C2E"/>
    <w:rsid w:val="6C56B5D5"/>
    <w:rsid w:val="6D547D59"/>
    <w:rsid w:val="7032DA11"/>
    <w:rsid w:val="71E1E88E"/>
    <w:rsid w:val="72B07B96"/>
    <w:rsid w:val="75649616"/>
    <w:rsid w:val="78DD3C50"/>
    <w:rsid w:val="794B6783"/>
    <w:rsid w:val="7BD530B9"/>
    <w:rsid w:val="7DABF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CA192"/>
  <w15:chartTrackingRefBased/>
  <w15:docId w15:val="{575F23BE-23A4-4633-A3B2-3FAAF8BD4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paragraph">
    <w:name w:val="paragraph"/>
    <w:basedOn w:val="Normal"/>
    <w:uiPriority w:val="1"/>
    <w:rsid w:val="0A900E20"/>
    <w:pPr>
      <w:spacing w:beforeAutospacing="1" w:afterAutospacing="1"/>
    </w:pPr>
    <w:rPr>
      <w:rFonts w:ascii="Times New Roman" w:eastAsia="Times New Roman" w:hAnsi="Times New Roman" w:cs="Times New Roman"/>
    </w:rPr>
  </w:style>
  <w:style w:type="character" w:customStyle="1" w:styleId="eop">
    <w:name w:val="eop"/>
    <w:basedOn w:val="DefaultParagraphFont"/>
    <w:uiPriority w:val="1"/>
    <w:rsid w:val="0A900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9a4e2a4-d1bc-4523-9cba-41775661eec0" xsi:nil="true"/>
    <_ip_UnifiedCompliancePolicyProperties xmlns="http://schemas.microsoft.com/sharepoint/v3" xsi:nil="true"/>
    <lcf76f155ced4ddcb4097134ff3c332f xmlns="390e4f39-3470-485c-92fb-35ef59508e6e">
      <Terms xmlns="http://schemas.microsoft.com/office/infopath/2007/PartnerControls"/>
    </lcf76f155ced4ddcb4097134ff3c332f>
    <SharedWithUsers xmlns="39a4e2a4-d1bc-4523-9cba-41775661eec0">
      <UserInfo>
        <DisplayName>Lisa Norwood</DisplayName>
        <AccountId>638</AccountId>
        <AccountType/>
      </UserInfo>
      <UserInfo>
        <DisplayName>Sarah Bixler</DisplayName>
        <AccountId>637</AccountId>
        <AccountType/>
      </UserInfo>
      <UserInfo>
        <DisplayName>Amir Law</DisplayName>
        <AccountId>634</AccountId>
        <AccountType/>
      </UserInfo>
      <UserInfo>
        <DisplayName>Cece Bustoz-Grimes</DisplayName>
        <AccountId>543</AccountId>
        <AccountType/>
      </UserInfo>
      <UserInfo>
        <DisplayName>Vanessa Burry</DisplayName>
        <AccountId>17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67A5E65665C843982CF0E83E716C3F" ma:contentTypeVersion="20" ma:contentTypeDescription="Create a new document." ma:contentTypeScope="" ma:versionID="d34981ed329fef1ee3ec62385238e8d0">
  <xsd:schema xmlns:xsd="http://www.w3.org/2001/XMLSchema" xmlns:xs="http://www.w3.org/2001/XMLSchema" xmlns:p="http://schemas.microsoft.com/office/2006/metadata/properties" xmlns:ns1="http://schemas.microsoft.com/sharepoint/v3" xmlns:ns2="390e4f39-3470-485c-92fb-35ef59508e6e" xmlns:ns3="39a4e2a4-d1bc-4523-9cba-41775661eec0" targetNamespace="http://schemas.microsoft.com/office/2006/metadata/properties" ma:root="true" ma:fieldsID="83b83455fef84de4716832acc589c6ba" ns1:_="" ns2:_="" ns3:_="">
    <xsd:import namespace="http://schemas.microsoft.com/sharepoint/v3"/>
    <xsd:import namespace="390e4f39-3470-485c-92fb-35ef59508e6e"/>
    <xsd:import namespace="39a4e2a4-d1bc-4523-9cba-41775661ee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e4f39-3470-485c-92fb-35ef59508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438bde6-fd5e-4a27-bc28-a81af0364d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a4e2a4-d1bc-4523-9cba-41775661eec0"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130aca4-6cc6-4b59-8579-29ba0e8eec3e}" ma:internalName="TaxCatchAll" ma:showField="CatchAllData" ma:web="39a4e2a4-d1bc-4523-9cba-41775661ee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9CA31F-E57B-4912-8B05-D4FAA974F8A8}">
  <ds:schemaRefs>
    <ds:schemaRef ds:uri="http://schemas.microsoft.com/office/2006/metadata/properties"/>
    <ds:schemaRef ds:uri="http://schemas.microsoft.com/office/infopath/2007/PartnerControls"/>
    <ds:schemaRef ds:uri="http://schemas.microsoft.com/sharepoint/v3"/>
    <ds:schemaRef ds:uri="39a4e2a4-d1bc-4523-9cba-41775661eec0"/>
    <ds:schemaRef ds:uri="390e4f39-3470-485c-92fb-35ef59508e6e"/>
  </ds:schemaRefs>
</ds:datastoreItem>
</file>

<file path=customXml/itemProps2.xml><?xml version="1.0" encoding="utf-8"?>
<ds:datastoreItem xmlns:ds="http://schemas.openxmlformats.org/officeDocument/2006/customXml" ds:itemID="{966EC1C4-D0EE-47EE-BEB1-18CB7BFD2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0e4f39-3470-485c-92fb-35ef59508e6e"/>
    <ds:schemaRef ds:uri="39a4e2a4-d1bc-4523-9cba-41775661e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3318FB-A1FD-4ED7-9E76-412D1FA69A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837</Words>
  <Characters>4775</Characters>
  <Application>Microsoft Office Word</Application>
  <DocSecurity>0</DocSecurity>
  <Lines>39</Lines>
  <Paragraphs>11</Paragraphs>
  <ScaleCrop>false</ScaleCrop>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Bixler</dc:creator>
  <cp:keywords/>
  <dc:description/>
  <cp:lastModifiedBy>Cece Bustoz-Grimes</cp:lastModifiedBy>
  <cp:revision>7</cp:revision>
  <dcterms:created xsi:type="dcterms:W3CDTF">2024-03-18T15:52:00Z</dcterms:created>
  <dcterms:modified xsi:type="dcterms:W3CDTF">2024-06-27T17:55:00Z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0x0101003567A5E65665C843982CF0E83E716C3F</vt:lpwstr>
  </property>
  <property fmtid="{D5CDD505-2E9C-101B-9397-08002B2CF9AE}" pid="3" name="MediaServiceImageTags">
    <vt:lpwstr/>
  </property>
</Properties>
</file>